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CEF" w:rsidRDefault="008D6CEF"/>
    <w:p w:rsidR="008D6CEF" w:rsidRDefault="008D6CEF" w:rsidP="008D6CEF">
      <w:pPr>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2021年度随州市中级人民法院整体绩效自评表</w:t>
      </w:r>
    </w:p>
    <w:p w:rsidR="008D6CEF" w:rsidRPr="00DF03F2" w:rsidRDefault="008D6CEF" w:rsidP="008D6CEF"/>
    <w:p w:rsidR="008D6CEF" w:rsidRPr="008D6CEF" w:rsidRDefault="008D6CEF" w:rsidP="008D6CEF">
      <w:pPr>
        <w:widowControl/>
        <w:jc w:val="left"/>
        <w:rPr>
          <w:rFonts w:ascii="楷体_GB2312" w:eastAsia="楷体_GB2312" w:hAnsi="黑体"/>
          <w:kern w:val="0"/>
          <w:sz w:val="21"/>
        </w:rPr>
      </w:pPr>
      <w:r w:rsidRPr="008D6CEF">
        <w:rPr>
          <w:rFonts w:ascii="楷体_GB2312" w:eastAsia="楷体_GB2312" w:hAnsi="仿宋" w:cs="楷体_GB2312" w:hint="eastAsia"/>
          <w:kern w:val="0"/>
          <w:sz w:val="21"/>
        </w:rPr>
        <w:t>单位名称：湖北省随州市中级人民法院</w:t>
      </w:r>
      <w:r w:rsidRPr="008D6CEF">
        <w:rPr>
          <w:rFonts w:ascii="楷体_GB2312" w:eastAsia="楷体_GB2312" w:hAnsi="仿宋" w:cs="楷体_GB2312"/>
          <w:kern w:val="0"/>
          <w:sz w:val="21"/>
        </w:rPr>
        <w:t xml:space="preserve">       </w:t>
      </w:r>
      <w:r>
        <w:rPr>
          <w:rFonts w:ascii="楷体_GB2312" w:eastAsia="楷体_GB2312" w:hAnsi="仿宋" w:cs="楷体_GB2312" w:hint="eastAsia"/>
          <w:kern w:val="0"/>
          <w:sz w:val="21"/>
        </w:rPr>
        <w:t xml:space="preserve">  </w:t>
      </w:r>
      <w:r w:rsidR="000C7A2E">
        <w:rPr>
          <w:rFonts w:ascii="楷体_GB2312" w:eastAsia="楷体_GB2312" w:hAnsi="仿宋" w:cs="楷体_GB2312" w:hint="eastAsia"/>
          <w:kern w:val="0"/>
          <w:sz w:val="21"/>
        </w:rPr>
        <w:t xml:space="preserve">    </w:t>
      </w:r>
      <w:r>
        <w:rPr>
          <w:rFonts w:ascii="楷体_GB2312" w:eastAsia="楷体_GB2312" w:hAnsi="仿宋" w:cs="楷体_GB2312" w:hint="eastAsia"/>
          <w:kern w:val="0"/>
          <w:sz w:val="21"/>
        </w:rPr>
        <w:t xml:space="preserve">        </w:t>
      </w:r>
      <w:r w:rsidRPr="008D6CEF">
        <w:rPr>
          <w:rFonts w:ascii="楷体_GB2312" w:eastAsia="楷体_GB2312" w:hAnsi="仿宋" w:cs="楷体_GB2312" w:hint="eastAsia"/>
          <w:kern w:val="0"/>
          <w:sz w:val="21"/>
        </w:rPr>
        <w:t xml:space="preserve"> 填报日期：2021/3/9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923"/>
        <w:gridCol w:w="394"/>
        <w:gridCol w:w="1466"/>
        <w:gridCol w:w="660"/>
        <w:gridCol w:w="659"/>
        <w:gridCol w:w="877"/>
      </w:tblGrid>
      <w:tr w:rsidR="008D6CEF" w:rsidRPr="008D6CEF" w:rsidTr="00A025B6">
        <w:trPr>
          <w:trHeight w:val="539"/>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单位名称</w:t>
            </w:r>
          </w:p>
        </w:tc>
        <w:tc>
          <w:tcPr>
            <w:tcW w:w="7420" w:type="dxa"/>
            <w:gridSpan w:val="8"/>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湖北省随州市中级人民法院</w:t>
            </w:r>
          </w:p>
        </w:tc>
      </w:tr>
      <w:tr w:rsidR="008D6CEF" w:rsidRPr="008D6CEF" w:rsidTr="00A025B6">
        <w:trPr>
          <w:trHeight w:val="539"/>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基本支出总额</w:t>
            </w:r>
          </w:p>
        </w:tc>
        <w:tc>
          <w:tcPr>
            <w:tcW w:w="3364" w:type="dxa"/>
            <w:gridSpan w:val="3"/>
            <w:vAlign w:val="center"/>
          </w:tcPr>
          <w:p w:rsidR="008D6CEF" w:rsidRPr="008D6CEF" w:rsidRDefault="008D6CEF" w:rsidP="00A025B6">
            <w:pPr>
              <w:widowControl/>
              <w:jc w:val="left"/>
              <w:rPr>
                <w:rFonts w:ascii="仿宋_GB2312" w:hAnsi="宋体"/>
                <w:kern w:val="0"/>
                <w:sz w:val="21"/>
              </w:rPr>
            </w:pPr>
            <w:r w:rsidRPr="008D6CEF">
              <w:rPr>
                <w:rFonts w:ascii="仿宋_GB2312" w:hAnsi="宋体" w:hint="eastAsia"/>
                <w:kern w:val="0"/>
                <w:sz w:val="21"/>
              </w:rPr>
              <w:t>2581.26万元</w:t>
            </w:r>
          </w:p>
        </w:tc>
        <w:tc>
          <w:tcPr>
            <w:tcW w:w="2520" w:type="dxa"/>
            <w:gridSpan w:val="3"/>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项目支出总额</w:t>
            </w:r>
          </w:p>
        </w:tc>
        <w:tc>
          <w:tcPr>
            <w:tcW w:w="1536"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367.68万元</w:t>
            </w:r>
          </w:p>
        </w:tc>
      </w:tr>
      <w:tr w:rsidR="008D6CEF" w:rsidRPr="008D6CEF" w:rsidTr="00A025B6">
        <w:trPr>
          <w:trHeight w:val="539"/>
          <w:jc w:val="center"/>
        </w:trPr>
        <w:tc>
          <w:tcPr>
            <w:tcW w:w="1528" w:type="dxa"/>
            <w:gridSpan w:val="2"/>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预算执行情况（万元）</w:t>
            </w:r>
          </w:p>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w:t>
            </w:r>
            <w:r w:rsidRPr="008D6CEF">
              <w:rPr>
                <w:rFonts w:ascii="仿宋_GB2312" w:hAnsi="宋体" w:cs="仿宋_GB2312"/>
                <w:kern w:val="0"/>
                <w:sz w:val="21"/>
              </w:rPr>
              <w:t>20</w:t>
            </w:r>
            <w:r w:rsidRPr="008D6CEF">
              <w:rPr>
                <w:rFonts w:ascii="仿宋_GB2312" w:hAnsi="宋体" w:cs="仿宋_GB2312" w:hint="eastAsia"/>
                <w:kern w:val="0"/>
                <w:sz w:val="21"/>
              </w:rPr>
              <w:t>分）</w:t>
            </w:r>
          </w:p>
        </w:tc>
        <w:tc>
          <w:tcPr>
            <w:tcW w:w="1122" w:type="dxa"/>
            <w:vAlign w:val="center"/>
          </w:tcPr>
          <w:p w:rsidR="008D6CEF" w:rsidRPr="008D6CEF" w:rsidRDefault="008D6CEF" w:rsidP="00A025B6">
            <w:pPr>
              <w:widowControl/>
              <w:jc w:val="center"/>
              <w:rPr>
                <w:rFonts w:ascii="仿宋_GB2312" w:hAnsi="宋体"/>
                <w:kern w:val="0"/>
                <w:sz w:val="21"/>
              </w:rPr>
            </w:pPr>
          </w:p>
        </w:tc>
        <w:tc>
          <w:tcPr>
            <w:tcW w:w="1319" w:type="dxa"/>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预算数（</w:t>
            </w:r>
            <w:r w:rsidRPr="008D6CEF">
              <w:rPr>
                <w:rFonts w:ascii="仿宋_GB2312" w:hAnsi="宋体" w:cs="仿宋_GB2312"/>
                <w:kern w:val="0"/>
                <w:sz w:val="21"/>
              </w:rPr>
              <w:t>A）</w:t>
            </w:r>
          </w:p>
        </w:tc>
        <w:tc>
          <w:tcPr>
            <w:tcW w:w="1317" w:type="dxa"/>
            <w:gridSpan w:val="2"/>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执行数</w:t>
            </w:r>
            <w:r w:rsidRPr="008D6CEF">
              <w:rPr>
                <w:rFonts w:ascii="仿宋_GB2312" w:hAnsi="宋体" w:cs="仿宋_GB2312"/>
                <w:kern w:val="0"/>
                <w:sz w:val="21"/>
              </w:rPr>
              <w:t>（B）</w:t>
            </w:r>
          </w:p>
        </w:tc>
        <w:tc>
          <w:tcPr>
            <w:tcW w:w="1466" w:type="dxa"/>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执行率</w:t>
            </w:r>
            <w:r w:rsidRPr="008D6CEF">
              <w:rPr>
                <w:rFonts w:ascii="仿宋_GB2312" w:hAnsi="宋体" w:cs="仿宋_GB2312"/>
                <w:kern w:val="0"/>
                <w:sz w:val="21"/>
              </w:rPr>
              <w:t>（B/A）</w:t>
            </w:r>
          </w:p>
        </w:tc>
        <w:tc>
          <w:tcPr>
            <w:tcW w:w="2196" w:type="dxa"/>
            <w:gridSpan w:val="3"/>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得分</w:t>
            </w:r>
          </w:p>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w:t>
            </w:r>
            <w:r w:rsidRPr="008D6CEF">
              <w:rPr>
                <w:rFonts w:ascii="仿宋_GB2312" w:hAnsi="宋体" w:cs="仿宋_GB2312"/>
                <w:kern w:val="0"/>
                <w:sz w:val="21"/>
              </w:rPr>
              <w:t>20</w:t>
            </w:r>
            <w:r w:rsidRPr="008D6CEF">
              <w:rPr>
                <w:rFonts w:ascii="仿宋_GB2312" w:hAnsi="宋体" w:cs="仿宋_GB2312" w:hint="eastAsia"/>
                <w:kern w:val="0"/>
                <w:sz w:val="21"/>
              </w:rPr>
              <w:t>分</w:t>
            </w:r>
            <w:r w:rsidRPr="008D6CEF">
              <w:rPr>
                <w:rFonts w:ascii="仿宋_GB2312" w:hAnsi="宋体" w:cs="仿宋_GB2312"/>
                <w:kern w:val="0"/>
                <w:sz w:val="21"/>
              </w:rPr>
              <w:t>*</w:t>
            </w:r>
            <w:r w:rsidRPr="008D6CEF">
              <w:rPr>
                <w:rFonts w:ascii="仿宋_GB2312" w:hAnsi="宋体" w:cs="仿宋_GB2312" w:hint="eastAsia"/>
                <w:kern w:val="0"/>
                <w:sz w:val="21"/>
              </w:rPr>
              <w:t>执行率）</w:t>
            </w:r>
          </w:p>
        </w:tc>
      </w:tr>
      <w:tr w:rsidR="008D6CEF" w:rsidRPr="008D6CEF" w:rsidTr="00A025B6">
        <w:trPr>
          <w:trHeight w:val="539"/>
          <w:jc w:val="center"/>
        </w:trPr>
        <w:tc>
          <w:tcPr>
            <w:tcW w:w="1528" w:type="dxa"/>
            <w:gridSpan w:val="2"/>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部门整体支出总额</w:t>
            </w:r>
          </w:p>
        </w:tc>
        <w:tc>
          <w:tcPr>
            <w:tcW w:w="1319"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2948.94</w:t>
            </w:r>
          </w:p>
        </w:tc>
        <w:tc>
          <w:tcPr>
            <w:tcW w:w="1317"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2942.78</w:t>
            </w:r>
          </w:p>
        </w:tc>
        <w:tc>
          <w:tcPr>
            <w:tcW w:w="1466"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99.79%</w:t>
            </w:r>
          </w:p>
        </w:tc>
        <w:tc>
          <w:tcPr>
            <w:tcW w:w="2196" w:type="dxa"/>
            <w:gridSpan w:val="3"/>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19.96</w:t>
            </w:r>
          </w:p>
        </w:tc>
      </w:tr>
      <w:tr w:rsidR="008D6CEF" w:rsidRPr="008D6CEF" w:rsidTr="00A025B6">
        <w:trPr>
          <w:trHeight w:val="539"/>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年度目标1：</w:t>
            </w:r>
            <w:r w:rsidRPr="008D6CEF">
              <w:rPr>
                <w:rFonts w:ascii="仿宋_GB2312" w:hAnsi="宋体" w:cs="仿宋_GB2312" w:hint="eastAsia"/>
                <w:kern w:val="0"/>
                <w:sz w:val="21"/>
              </w:rPr>
              <w:t>（30分）</w:t>
            </w:r>
          </w:p>
        </w:tc>
        <w:tc>
          <w:tcPr>
            <w:tcW w:w="7420" w:type="dxa"/>
            <w:gridSpan w:val="8"/>
            <w:vAlign w:val="center"/>
          </w:tcPr>
          <w:p w:rsidR="008D6CEF" w:rsidRPr="008D6CEF" w:rsidRDefault="008D6CEF" w:rsidP="00A025B6">
            <w:pPr>
              <w:widowControl/>
              <w:jc w:val="center"/>
              <w:rPr>
                <w:rFonts w:ascii="仿宋_GB2312" w:hAnsi="宋体"/>
                <w:kern w:val="0"/>
                <w:sz w:val="20"/>
                <w:szCs w:val="20"/>
              </w:rPr>
            </w:pPr>
            <w:r w:rsidRPr="008D6CEF">
              <w:rPr>
                <w:rFonts w:ascii="宋体" w:eastAsia="宋体" w:hAnsi="宋体" w:cs="宋体" w:hint="eastAsia"/>
                <w:color w:val="000000"/>
                <w:sz w:val="20"/>
                <w:szCs w:val="20"/>
              </w:rPr>
              <w:t>发挥法院职能作用，公平公正办理死刑及刑事一审、民事案件、行政案件、再审案件、集中处理涉讼及群体性事件和清理化解涉讼信访积案，保护公民权利，推动平安随州建设。</w:t>
            </w:r>
          </w:p>
        </w:tc>
      </w:tr>
      <w:tr w:rsidR="008D6CEF" w:rsidRPr="008D6CEF" w:rsidTr="00A025B6">
        <w:trPr>
          <w:trHeight w:val="1018"/>
          <w:jc w:val="center"/>
        </w:trPr>
        <w:tc>
          <w:tcPr>
            <w:tcW w:w="828" w:type="dxa"/>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年度绩效指标</w:t>
            </w:r>
          </w:p>
        </w:tc>
        <w:tc>
          <w:tcPr>
            <w:tcW w:w="700" w:type="dxa"/>
            <w:vAlign w:val="center"/>
          </w:tcPr>
          <w:p w:rsidR="008D6CEF" w:rsidRPr="008D6CEF" w:rsidRDefault="008D6CEF" w:rsidP="00A025B6">
            <w:pPr>
              <w:jc w:val="center"/>
              <w:rPr>
                <w:rFonts w:ascii="仿宋_GB2312" w:hAnsi="宋体"/>
                <w:kern w:val="0"/>
                <w:sz w:val="21"/>
              </w:rPr>
            </w:pPr>
            <w:r w:rsidRPr="008D6CEF">
              <w:rPr>
                <w:rFonts w:ascii="仿宋_GB2312" w:hAnsi="宋体" w:cs="仿宋_GB2312" w:hint="eastAsia"/>
                <w:kern w:val="0"/>
                <w:sz w:val="21"/>
              </w:rPr>
              <w:t>一级指标</w:t>
            </w:r>
          </w:p>
        </w:tc>
        <w:tc>
          <w:tcPr>
            <w:tcW w:w="1122"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二级指标</w:t>
            </w:r>
          </w:p>
        </w:tc>
        <w:tc>
          <w:tcPr>
            <w:tcW w:w="2636" w:type="dxa"/>
            <w:gridSpan w:val="3"/>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三级指标</w:t>
            </w:r>
          </w:p>
        </w:tc>
        <w:tc>
          <w:tcPr>
            <w:tcW w:w="1466" w:type="dxa"/>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年初目标值（</w:t>
            </w:r>
            <w:r w:rsidRPr="008D6CEF">
              <w:rPr>
                <w:rFonts w:ascii="仿宋_GB2312" w:hAnsi="宋体" w:cs="仿宋_GB2312"/>
                <w:kern w:val="0"/>
                <w:sz w:val="21"/>
              </w:rPr>
              <w:t>A</w:t>
            </w:r>
            <w:r w:rsidRPr="008D6CEF">
              <w:rPr>
                <w:rFonts w:ascii="仿宋_GB2312" w:hAnsi="宋体" w:cs="仿宋_GB2312" w:hint="eastAsia"/>
                <w:kern w:val="0"/>
                <w:sz w:val="21"/>
              </w:rPr>
              <w:t>）</w:t>
            </w:r>
          </w:p>
        </w:tc>
        <w:tc>
          <w:tcPr>
            <w:tcW w:w="1319" w:type="dxa"/>
            <w:gridSpan w:val="2"/>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实际完成值（</w:t>
            </w:r>
            <w:r w:rsidRPr="008D6CEF">
              <w:rPr>
                <w:rFonts w:ascii="仿宋_GB2312" w:hAnsi="宋体" w:cs="仿宋_GB2312"/>
                <w:kern w:val="0"/>
                <w:sz w:val="21"/>
              </w:rPr>
              <w:t>B</w:t>
            </w:r>
            <w:r w:rsidRPr="008D6CEF">
              <w:rPr>
                <w:rFonts w:ascii="仿宋_GB2312" w:hAnsi="宋体" w:cs="仿宋_GB2312" w:hint="eastAsia"/>
                <w:kern w:val="0"/>
                <w:sz w:val="21"/>
              </w:rPr>
              <w:t>）</w:t>
            </w:r>
          </w:p>
        </w:tc>
        <w:tc>
          <w:tcPr>
            <w:tcW w:w="877"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得分</w:t>
            </w:r>
          </w:p>
        </w:tc>
      </w:tr>
      <w:tr w:rsidR="008D6CEF" w:rsidRPr="008D6CEF" w:rsidTr="00A025B6">
        <w:trPr>
          <w:trHeight w:val="539"/>
          <w:jc w:val="center"/>
        </w:trPr>
        <w:tc>
          <w:tcPr>
            <w:tcW w:w="828" w:type="dxa"/>
            <w:vMerge/>
            <w:vAlign w:val="center"/>
          </w:tcPr>
          <w:p w:rsidR="008D6CEF" w:rsidRPr="008D6CEF" w:rsidRDefault="008D6CEF" w:rsidP="00A025B6">
            <w:pPr>
              <w:jc w:val="center"/>
              <w:rPr>
                <w:rFonts w:ascii="仿宋_GB2312" w:hAnsi="宋体"/>
                <w:kern w:val="0"/>
                <w:sz w:val="21"/>
              </w:rPr>
            </w:pPr>
          </w:p>
        </w:tc>
        <w:tc>
          <w:tcPr>
            <w:tcW w:w="700" w:type="dxa"/>
            <w:vMerge w:val="restart"/>
            <w:vAlign w:val="center"/>
          </w:tcPr>
          <w:p w:rsidR="008D6CEF" w:rsidRPr="008D6CEF" w:rsidRDefault="008D6CEF" w:rsidP="00A025B6">
            <w:pPr>
              <w:jc w:val="center"/>
              <w:rPr>
                <w:rFonts w:ascii="仿宋_GB2312" w:hAnsi="宋体"/>
                <w:kern w:val="0"/>
                <w:sz w:val="21"/>
              </w:rPr>
            </w:pPr>
            <w:r w:rsidRPr="008D6CEF">
              <w:rPr>
                <w:rFonts w:ascii="仿宋_GB2312" w:hAnsi="宋体" w:cs="仿宋_GB2312" w:hint="eastAsia"/>
                <w:kern w:val="0"/>
                <w:sz w:val="21"/>
              </w:rPr>
              <w:t>产出指</w:t>
            </w:r>
            <w:r w:rsidRPr="008D6CEF">
              <w:rPr>
                <w:rFonts w:ascii="仿宋_GB2312" w:hAnsi="宋体" w:hint="eastAsia"/>
                <w:kern w:val="0"/>
                <w:sz w:val="21"/>
              </w:rPr>
              <w:t>标</w:t>
            </w: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时效指标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法定期限内立案率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99%</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99%</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3.33</w:t>
            </w:r>
          </w:p>
        </w:tc>
      </w:tr>
      <w:tr w:rsidR="008D6CEF" w:rsidRPr="008D6CEF" w:rsidTr="00A025B6">
        <w:trPr>
          <w:trHeight w:val="539"/>
          <w:jc w:val="center"/>
        </w:trPr>
        <w:tc>
          <w:tcPr>
            <w:tcW w:w="828" w:type="dxa"/>
            <w:vMerge/>
            <w:vAlign w:val="center"/>
          </w:tcPr>
          <w:p w:rsidR="008D6CEF" w:rsidRPr="008D6CEF" w:rsidRDefault="008D6CEF" w:rsidP="00A025B6">
            <w:pPr>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时效指标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正常审限期内结案率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90%</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94.01%</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3.33</w:t>
            </w:r>
          </w:p>
        </w:tc>
      </w:tr>
      <w:tr w:rsidR="008D6CEF" w:rsidRPr="008D6CEF" w:rsidTr="00A025B6">
        <w:trPr>
          <w:trHeight w:val="539"/>
          <w:jc w:val="center"/>
        </w:trPr>
        <w:tc>
          <w:tcPr>
            <w:tcW w:w="828" w:type="dxa"/>
            <w:vMerge/>
            <w:vAlign w:val="center"/>
          </w:tcPr>
          <w:p w:rsidR="008D6CEF" w:rsidRPr="008D6CEF" w:rsidRDefault="008D6CEF" w:rsidP="00A025B6">
            <w:pPr>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质量指标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执行标的实际执行到位率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30.00%</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38.25%</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3.33</w:t>
            </w:r>
          </w:p>
        </w:tc>
      </w:tr>
      <w:tr w:rsidR="008D6CEF" w:rsidRPr="008D6CEF" w:rsidTr="00A025B6">
        <w:trPr>
          <w:trHeight w:val="539"/>
          <w:jc w:val="center"/>
        </w:trPr>
        <w:tc>
          <w:tcPr>
            <w:tcW w:w="828" w:type="dxa"/>
            <w:vMerge/>
            <w:vAlign w:val="center"/>
          </w:tcPr>
          <w:p w:rsidR="008D6CEF" w:rsidRPr="008D6CEF" w:rsidRDefault="008D6CEF" w:rsidP="00A025B6">
            <w:pPr>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质量指标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案件收结比</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95%</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97.54%</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3.33</w:t>
            </w:r>
          </w:p>
        </w:tc>
      </w:tr>
      <w:tr w:rsidR="008D6CEF" w:rsidRPr="008D6CEF" w:rsidTr="006A5AEA">
        <w:trPr>
          <w:trHeight w:val="600"/>
          <w:jc w:val="center"/>
        </w:trPr>
        <w:tc>
          <w:tcPr>
            <w:tcW w:w="828" w:type="dxa"/>
            <w:vMerge/>
            <w:vAlign w:val="center"/>
          </w:tcPr>
          <w:p w:rsidR="008D6CEF" w:rsidRPr="008D6CEF" w:rsidRDefault="008D6CEF" w:rsidP="00A025B6">
            <w:pPr>
              <w:widowControl/>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质量指标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一审服判息诉率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90.00%</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79.38%</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2.94</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质量指标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二审发改率</w:t>
            </w:r>
          </w:p>
        </w:tc>
        <w:tc>
          <w:tcPr>
            <w:tcW w:w="1466" w:type="dxa"/>
            <w:vAlign w:val="center"/>
          </w:tcPr>
          <w:p w:rsidR="008D6CEF" w:rsidRPr="008D6CEF" w:rsidRDefault="008D6CEF" w:rsidP="00A025B6">
            <w:pPr>
              <w:widowControl/>
              <w:snapToGrid w:val="0"/>
              <w:jc w:val="center"/>
              <w:rPr>
                <w:rFonts w:ascii="宋体" w:eastAsia="宋体" w:hAnsi="宋体"/>
                <w:kern w:val="0"/>
                <w:sz w:val="20"/>
                <w:szCs w:val="20"/>
              </w:rPr>
            </w:pPr>
            <w:r w:rsidRPr="008D6CEF">
              <w:rPr>
                <w:rFonts w:ascii="宋体" w:eastAsia="宋体" w:hAnsi="宋体" w:hint="eastAsia"/>
                <w:kern w:val="0"/>
                <w:sz w:val="20"/>
                <w:szCs w:val="20"/>
              </w:rPr>
              <w:t>&lt;20%</w:t>
            </w:r>
          </w:p>
        </w:tc>
        <w:tc>
          <w:tcPr>
            <w:tcW w:w="1319" w:type="dxa"/>
            <w:gridSpan w:val="2"/>
            <w:vAlign w:val="center"/>
          </w:tcPr>
          <w:p w:rsidR="008D6CEF" w:rsidRPr="008D6CEF" w:rsidRDefault="008D6CEF" w:rsidP="00A025B6">
            <w:pPr>
              <w:widowControl/>
              <w:snapToGrid w:val="0"/>
              <w:jc w:val="center"/>
              <w:rPr>
                <w:rFonts w:ascii="宋体" w:eastAsia="宋体" w:hAnsi="宋体"/>
                <w:kern w:val="0"/>
                <w:sz w:val="20"/>
                <w:szCs w:val="20"/>
              </w:rPr>
            </w:pPr>
            <w:r w:rsidRPr="008D6CEF">
              <w:rPr>
                <w:rFonts w:ascii="宋体" w:eastAsia="宋体" w:hAnsi="宋体" w:hint="eastAsia"/>
                <w:kern w:val="0"/>
                <w:sz w:val="20"/>
                <w:szCs w:val="20"/>
              </w:rPr>
              <w:t>15.32%</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3.33</w:t>
            </w:r>
          </w:p>
        </w:tc>
      </w:tr>
      <w:tr w:rsidR="008D6CEF" w:rsidRPr="008D6CEF" w:rsidTr="00A025B6">
        <w:trPr>
          <w:trHeight w:val="841"/>
          <w:jc w:val="center"/>
        </w:trPr>
        <w:tc>
          <w:tcPr>
            <w:tcW w:w="828" w:type="dxa"/>
            <w:vMerge/>
            <w:vAlign w:val="center"/>
          </w:tcPr>
          <w:p w:rsidR="008D6CEF" w:rsidRPr="008D6CEF" w:rsidRDefault="008D6CEF" w:rsidP="00A025B6">
            <w:pPr>
              <w:widowControl/>
              <w:jc w:val="center"/>
              <w:rPr>
                <w:rFonts w:ascii="仿宋_GB2312" w:hAnsi="宋体"/>
                <w:kern w:val="0"/>
                <w:sz w:val="21"/>
              </w:rPr>
            </w:pPr>
          </w:p>
        </w:tc>
        <w:tc>
          <w:tcPr>
            <w:tcW w:w="700" w:type="dxa"/>
            <w:vMerge w:val="restart"/>
            <w:vAlign w:val="center"/>
          </w:tcPr>
          <w:p w:rsidR="008D6CEF" w:rsidRPr="008D6CEF" w:rsidRDefault="008D6CEF" w:rsidP="00A025B6">
            <w:pPr>
              <w:jc w:val="center"/>
              <w:rPr>
                <w:rFonts w:ascii="仿宋_GB2312" w:hAnsi="宋体" w:cs="仿宋_GB2312"/>
                <w:kern w:val="0"/>
                <w:sz w:val="21"/>
              </w:rPr>
            </w:pPr>
          </w:p>
          <w:p w:rsidR="008D6CEF" w:rsidRPr="008D6CEF" w:rsidRDefault="008D6CEF" w:rsidP="00A025B6">
            <w:pPr>
              <w:jc w:val="center"/>
              <w:rPr>
                <w:rFonts w:ascii="仿宋_GB2312" w:hAnsi="宋体" w:cs="仿宋_GB2312"/>
                <w:kern w:val="0"/>
                <w:sz w:val="21"/>
              </w:rPr>
            </w:pPr>
          </w:p>
          <w:p w:rsidR="008D6CEF" w:rsidRPr="008D6CEF" w:rsidRDefault="008D6CEF" w:rsidP="00A025B6">
            <w:pPr>
              <w:jc w:val="center"/>
              <w:rPr>
                <w:rFonts w:ascii="仿宋_GB2312" w:hAnsi="宋体"/>
                <w:kern w:val="0"/>
                <w:sz w:val="21"/>
              </w:rPr>
            </w:pPr>
            <w:r w:rsidRPr="008D6CEF">
              <w:rPr>
                <w:rFonts w:ascii="仿宋_GB2312" w:hAnsi="宋体" w:cs="仿宋_GB2312" w:hint="eastAsia"/>
                <w:kern w:val="0"/>
                <w:sz w:val="21"/>
              </w:rPr>
              <w:t>效益指标</w:t>
            </w:r>
          </w:p>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widowControl/>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社会效益指标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案件质量评查得分</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95分以上</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100分</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3.34</w:t>
            </w:r>
          </w:p>
        </w:tc>
      </w:tr>
      <w:tr w:rsidR="008D6CEF" w:rsidRPr="008D6CEF" w:rsidTr="00A025B6">
        <w:trPr>
          <w:trHeight w:val="1062"/>
          <w:jc w:val="center"/>
        </w:trPr>
        <w:tc>
          <w:tcPr>
            <w:tcW w:w="828" w:type="dxa"/>
            <w:vMerge/>
            <w:vAlign w:val="center"/>
          </w:tcPr>
          <w:p w:rsidR="008D6CEF" w:rsidRPr="008D6CEF" w:rsidRDefault="008D6CEF" w:rsidP="00A025B6">
            <w:pPr>
              <w:widowControl/>
              <w:jc w:val="center"/>
              <w:rPr>
                <w:rFonts w:ascii="仿宋_GB2312" w:hAnsi="宋体"/>
                <w:kern w:val="0"/>
                <w:sz w:val="21"/>
              </w:rPr>
            </w:pPr>
          </w:p>
        </w:tc>
        <w:tc>
          <w:tcPr>
            <w:tcW w:w="700" w:type="dxa"/>
            <w:vMerge/>
            <w:vAlign w:val="center"/>
          </w:tcPr>
          <w:p w:rsidR="008D6CEF" w:rsidRPr="008D6CEF" w:rsidRDefault="008D6CEF" w:rsidP="00A025B6">
            <w:pPr>
              <w:jc w:val="center"/>
              <w:rPr>
                <w:rFonts w:ascii="仿宋_GB2312" w:hAnsi="宋体"/>
                <w:kern w:val="0"/>
                <w:sz w:val="21"/>
              </w:rPr>
            </w:pPr>
          </w:p>
        </w:tc>
        <w:tc>
          <w:tcPr>
            <w:tcW w:w="1122" w:type="dxa"/>
            <w:vAlign w:val="center"/>
          </w:tcPr>
          <w:p w:rsidR="008D6CEF" w:rsidRPr="008D6CEF" w:rsidRDefault="008D6CEF" w:rsidP="00A025B6">
            <w:pPr>
              <w:widowControl/>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社会效益指标</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裁判文书上网率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90%</w:t>
            </w:r>
          </w:p>
        </w:tc>
        <w:tc>
          <w:tcPr>
            <w:tcW w:w="1319" w:type="dxa"/>
            <w:gridSpan w:val="2"/>
            <w:vAlign w:val="center"/>
          </w:tcPr>
          <w:p w:rsidR="008D6CEF" w:rsidRPr="008D6CEF" w:rsidRDefault="00E06CA1" w:rsidP="00A025B6">
            <w:pPr>
              <w:jc w:val="center"/>
              <w:rPr>
                <w:rFonts w:ascii="宋体" w:eastAsia="宋体" w:hAnsi="宋体" w:cs="宋体"/>
                <w:color w:val="000000"/>
                <w:sz w:val="20"/>
                <w:szCs w:val="20"/>
              </w:rPr>
            </w:pPr>
            <w:r>
              <w:rPr>
                <w:rFonts w:ascii="宋体" w:eastAsia="宋体" w:hAnsi="宋体" w:cs="宋体" w:hint="eastAsia"/>
                <w:color w:val="000000"/>
                <w:sz w:val="20"/>
                <w:szCs w:val="20"/>
              </w:rPr>
              <w:t>0</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0</w:t>
            </w:r>
          </w:p>
        </w:tc>
      </w:tr>
      <w:tr w:rsidR="008D6CEF" w:rsidRPr="008D6CEF" w:rsidTr="00A025B6">
        <w:trPr>
          <w:trHeight w:val="1041"/>
          <w:jc w:val="center"/>
        </w:trPr>
        <w:tc>
          <w:tcPr>
            <w:tcW w:w="828" w:type="dxa"/>
            <w:vMerge/>
            <w:vAlign w:val="center"/>
          </w:tcPr>
          <w:p w:rsidR="008D6CEF" w:rsidRPr="008D6CEF" w:rsidRDefault="008D6CEF" w:rsidP="00A025B6">
            <w:pPr>
              <w:widowControl/>
              <w:jc w:val="center"/>
              <w:rPr>
                <w:rFonts w:ascii="仿宋_GB2312" w:hAnsi="宋体"/>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8D6CEF" w:rsidRDefault="008D6CEF" w:rsidP="00A025B6">
            <w:pPr>
              <w:widowControl/>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服务对象满意度</w:t>
            </w:r>
          </w:p>
        </w:tc>
        <w:tc>
          <w:tcPr>
            <w:tcW w:w="2636" w:type="dxa"/>
            <w:gridSpan w:val="3"/>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网络信访回复率</w:t>
            </w:r>
          </w:p>
        </w:tc>
        <w:tc>
          <w:tcPr>
            <w:tcW w:w="1466"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hint="eastAsia"/>
                <w:color w:val="000000"/>
                <w:sz w:val="20"/>
                <w:szCs w:val="20"/>
              </w:rPr>
              <w:t>100.00%</w:t>
            </w:r>
          </w:p>
        </w:tc>
        <w:tc>
          <w:tcPr>
            <w:tcW w:w="1319" w:type="dxa"/>
            <w:gridSpan w:val="2"/>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100%</w:t>
            </w:r>
          </w:p>
        </w:tc>
        <w:tc>
          <w:tcPr>
            <w:tcW w:w="877" w:type="dxa"/>
            <w:vAlign w:val="center"/>
          </w:tcPr>
          <w:p w:rsidR="008D6CEF" w:rsidRPr="008D6CEF" w:rsidRDefault="008D6CEF" w:rsidP="00A025B6">
            <w:pPr>
              <w:jc w:val="center"/>
              <w:rPr>
                <w:rFonts w:ascii="宋体" w:eastAsia="宋体" w:hAnsi="宋体" w:cs="宋体"/>
                <w:color w:val="000000"/>
                <w:sz w:val="20"/>
                <w:szCs w:val="20"/>
              </w:rPr>
            </w:pPr>
            <w:r w:rsidRPr="008D6CEF">
              <w:rPr>
                <w:rFonts w:ascii="宋体" w:eastAsia="宋体" w:hAnsi="宋体" w:cs="宋体" w:hint="eastAsia"/>
                <w:color w:val="000000"/>
                <w:sz w:val="20"/>
                <w:szCs w:val="20"/>
              </w:rPr>
              <w:t>3.34</w:t>
            </w:r>
          </w:p>
        </w:tc>
      </w:tr>
      <w:tr w:rsidR="008D6CEF" w:rsidRPr="008D6CEF" w:rsidTr="006A5AEA">
        <w:trPr>
          <w:trHeight w:val="858"/>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lastRenderedPageBreak/>
              <w:t>年度绩效目标</w:t>
            </w:r>
            <w:r w:rsidRPr="008D6CEF">
              <w:rPr>
                <w:rFonts w:ascii="仿宋_GB2312" w:hAnsi="宋体" w:cs="仿宋_GB2312"/>
                <w:kern w:val="0"/>
                <w:sz w:val="21"/>
              </w:rPr>
              <w:t>2</w:t>
            </w:r>
            <w:r w:rsidRPr="008D6CEF">
              <w:rPr>
                <w:rFonts w:ascii="仿宋_GB2312" w:hAnsi="宋体" w:cs="仿宋_GB2312" w:hint="eastAsia"/>
                <w:kern w:val="0"/>
                <w:sz w:val="21"/>
              </w:rPr>
              <w:t>（30分）</w:t>
            </w:r>
          </w:p>
        </w:tc>
        <w:tc>
          <w:tcPr>
            <w:tcW w:w="7420" w:type="dxa"/>
            <w:gridSpan w:val="8"/>
            <w:vAlign w:val="center"/>
          </w:tcPr>
          <w:p w:rsidR="008D6CEF" w:rsidRPr="008D6CEF" w:rsidRDefault="008D6CEF" w:rsidP="00A025B6">
            <w:pPr>
              <w:widowControl/>
              <w:jc w:val="center"/>
              <w:rPr>
                <w:rFonts w:ascii="仿宋_GB2312" w:hAnsi="宋体"/>
                <w:kern w:val="0"/>
                <w:sz w:val="20"/>
                <w:szCs w:val="20"/>
              </w:rPr>
            </w:pPr>
            <w:r w:rsidRPr="008D6CEF">
              <w:rPr>
                <w:rFonts w:ascii="宋体" w:eastAsia="宋体" w:hAnsi="宋体" w:cs="宋体" w:hint="eastAsia"/>
                <w:color w:val="000000"/>
                <w:sz w:val="20"/>
                <w:szCs w:val="20"/>
              </w:rPr>
              <w:t>提高各类案件的执行率，加强各级法院的执行联动，加大化解“执行难”办良，转变执行作风，规范执行行办和队伍建设。</w:t>
            </w:r>
          </w:p>
        </w:tc>
      </w:tr>
      <w:tr w:rsidR="008D6CEF" w:rsidRPr="008D6CEF" w:rsidTr="00A025B6">
        <w:trPr>
          <w:trHeight w:val="539"/>
          <w:jc w:val="center"/>
        </w:trPr>
        <w:tc>
          <w:tcPr>
            <w:tcW w:w="828" w:type="dxa"/>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年度绩效指标</w:t>
            </w:r>
          </w:p>
        </w:tc>
        <w:tc>
          <w:tcPr>
            <w:tcW w:w="700" w:type="dxa"/>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产出指标</w:t>
            </w: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质量指标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执行案件执结率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92%</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95.5%</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6</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数量指标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法院年人均结案数</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50件</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51件</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6</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数量指标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法官年人均结案数</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100件</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107件</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6</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质量指标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调解率</w:t>
            </w:r>
          </w:p>
        </w:tc>
        <w:tc>
          <w:tcPr>
            <w:tcW w:w="1466" w:type="dxa"/>
            <w:vAlign w:val="center"/>
          </w:tcPr>
          <w:p w:rsidR="008D6CEF" w:rsidRPr="006A5AEA" w:rsidRDefault="008D6CEF" w:rsidP="00A025B6">
            <w:pPr>
              <w:jc w:val="center"/>
              <w:rPr>
                <w:rFonts w:ascii="宋体" w:eastAsia="宋体" w:hAnsi="宋体"/>
                <w:color w:val="000000"/>
                <w:sz w:val="20"/>
                <w:szCs w:val="20"/>
              </w:rPr>
            </w:pPr>
            <w:r w:rsidRPr="006A5AEA">
              <w:rPr>
                <w:rFonts w:ascii="宋体" w:eastAsia="宋体" w:hAnsi="宋体" w:hint="eastAsia"/>
                <w:color w:val="000000"/>
                <w:sz w:val="20"/>
                <w:szCs w:val="20"/>
              </w:rPr>
              <w:t>10%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2.83%</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1.7</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质量指标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hint="eastAsia"/>
                <w:color w:val="000000"/>
                <w:sz w:val="20"/>
                <w:szCs w:val="20"/>
              </w:rPr>
              <w:t>撤诉率</w:t>
            </w:r>
          </w:p>
        </w:tc>
        <w:tc>
          <w:tcPr>
            <w:tcW w:w="1466" w:type="dxa"/>
            <w:vAlign w:val="center"/>
          </w:tcPr>
          <w:p w:rsidR="008D6CEF" w:rsidRPr="006A5AEA" w:rsidRDefault="008D6CEF" w:rsidP="00A025B6">
            <w:pPr>
              <w:jc w:val="center"/>
              <w:rPr>
                <w:rFonts w:ascii="宋体" w:eastAsia="宋体" w:hAnsi="宋体"/>
                <w:color w:val="000000"/>
                <w:sz w:val="20"/>
                <w:szCs w:val="20"/>
              </w:rPr>
            </w:pPr>
            <w:r w:rsidRPr="006A5AEA">
              <w:rPr>
                <w:rFonts w:ascii="宋体" w:eastAsia="宋体" w:hAnsi="宋体" w:hint="eastAsia"/>
                <w:color w:val="000000"/>
                <w:sz w:val="20"/>
                <w:szCs w:val="20"/>
              </w:rPr>
              <w:t>15%</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30.66%</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6</w:t>
            </w:r>
          </w:p>
        </w:tc>
      </w:tr>
      <w:tr w:rsidR="008D6CEF" w:rsidRPr="008D6CEF" w:rsidTr="00A025B6">
        <w:trPr>
          <w:trHeight w:val="539"/>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年度绩效目标3（20分）</w:t>
            </w:r>
          </w:p>
        </w:tc>
        <w:tc>
          <w:tcPr>
            <w:tcW w:w="7420" w:type="dxa"/>
            <w:gridSpan w:val="8"/>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扎实推进后勤保障服务正常运行，提高后勤保障服务质量。加大信息化等基础设施建设，助推法院审判质量、审判管理、技术信息水平大幅提升；帮助西藏和新疆对口援助法院，维护国家安全。</w:t>
            </w:r>
          </w:p>
        </w:tc>
      </w:tr>
      <w:tr w:rsidR="008D6CEF" w:rsidRPr="008D6CEF" w:rsidTr="00A025B6">
        <w:trPr>
          <w:trHeight w:val="539"/>
          <w:jc w:val="center"/>
        </w:trPr>
        <w:tc>
          <w:tcPr>
            <w:tcW w:w="828" w:type="dxa"/>
            <w:vMerge w:val="restart"/>
            <w:vAlign w:val="center"/>
          </w:tcPr>
          <w:p w:rsidR="008D6CEF" w:rsidRPr="008D6CEF" w:rsidRDefault="008D6CEF" w:rsidP="00A025B6">
            <w:pPr>
              <w:widowControl/>
              <w:jc w:val="center"/>
              <w:rPr>
                <w:rFonts w:ascii="仿宋_GB2312" w:hAnsi="宋体" w:cs="仿宋_GB2312"/>
                <w:kern w:val="0"/>
                <w:sz w:val="21"/>
              </w:rPr>
            </w:pPr>
            <w:r w:rsidRPr="008D6CEF">
              <w:rPr>
                <w:rFonts w:ascii="仿宋_GB2312" w:hAnsi="宋体" w:cs="仿宋_GB2312" w:hint="eastAsia"/>
                <w:kern w:val="0"/>
                <w:sz w:val="21"/>
              </w:rPr>
              <w:t>年度绩效指标</w:t>
            </w:r>
          </w:p>
        </w:tc>
        <w:tc>
          <w:tcPr>
            <w:tcW w:w="700" w:type="dxa"/>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产出指标</w:t>
            </w: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时效指标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实施进度管理，资金及时到位率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质量指标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工程质量合格率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color w:val="000000"/>
                <w:sz w:val="20"/>
                <w:szCs w:val="20"/>
              </w:rPr>
            </w:pPr>
            <w:r w:rsidRPr="006A5AEA">
              <w:rPr>
                <w:rFonts w:hint="eastAsia"/>
                <w:color w:val="000000"/>
                <w:sz w:val="20"/>
                <w:szCs w:val="20"/>
              </w:rPr>
              <w:t>质量指标</w:t>
            </w:r>
          </w:p>
        </w:tc>
        <w:tc>
          <w:tcPr>
            <w:tcW w:w="2636" w:type="dxa"/>
            <w:gridSpan w:val="3"/>
            <w:vAlign w:val="center"/>
          </w:tcPr>
          <w:p w:rsidR="008D6CEF" w:rsidRPr="006A5AEA" w:rsidRDefault="008D6CEF" w:rsidP="00A025B6">
            <w:pPr>
              <w:jc w:val="center"/>
              <w:rPr>
                <w:color w:val="000000"/>
                <w:sz w:val="20"/>
                <w:szCs w:val="20"/>
              </w:rPr>
            </w:pPr>
            <w:r w:rsidRPr="006A5AEA">
              <w:rPr>
                <w:rFonts w:hint="eastAsia"/>
                <w:color w:val="000000"/>
                <w:sz w:val="20"/>
                <w:szCs w:val="20"/>
              </w:rPr>
              <w:t>对口扶贫脱贫验收达标率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成本指标</w:t>
            </w:r>
          </w:p>
        </w:tc>
        <w:tc>
          <w:tcPr>
            <w:tcW w:w="2636" w:type="dxa"/>
            <w:gridSpan w:val="3"/>
            <w:vAlign w:val="center"/>
          </w:tcPr>
          <w:p w:rsidR="008D6CEF" w:rsidRPr="006A5AEA" w:rsidRDefault="008D6CEF" w:rsidP="006A5AEA">
            <w:pPr>
              <w:ind w:firstLineChars="200" w:firstLine="400"/>
              <w:rPr>
                <w:rFonts w:ascii="宋体" w:eastAsia="宋体" w:hAnsi="宋体" w:cs="宋体"/>
                <w:color w:val="000000"/>
                <w:sz w:val="20"/>
                <w:szCs w:val="20"/>
              </w:rPr>
            </w:pPr>
            <w:r w:rsidRPr="006A5AEA">
              <w:rPr>
                <w:rFonts w:hint="eastAsia"/>
                <w:color w:val="000000"/>
                <w:sz w:val="20"/>
                <w:szCs w:val="20"/>
              </w:rPr>
              <w:t>项目成本控制率</w:t>
            </w:r>
          </w:p>
        </w:tc>
        <w:tc>
          <w:tcPr>
            <w:tcW w:w="1466" w:type="dxa"/>
            <w:vAlign w:val="center"/>
          </w:tcPr>
          <w:p w:rsidR="008D6CEF" w:rsidRPr="006A5AEA" w:rsidRDefault="008D6CEF" w:rsidP="00A025B6">
            <w:pPr>
              <w:widowControl/>
              <w:snapToGrid w:val="0"/>
              <w:jc w:val="center"/>
              <w:rPr>
                <w:rFonts w:ascii="仿宋_GB2312" w:hAnsi="宋体"/>
                <w:kern w:val="0"/>
                <w:sz w:val="20"/>
                <w:szCs w:val="20"/>
              </w:rPr>
            </w:pPr>
            <w:r w:rsidRPr="006A5AEA">
              <w:rPr>
                <w:rFonts w:ascii="仿宋_GB2312" w:hAnsi="宋体" w:hint="eastAsia"/>
                <w:kern w:val="0"/>
                <w:sz w:val="20"/>
                <w:szCs w:val="20"/>
              </w:rPr>
              <w:t>不超预算</w:t>
            </w:r>
          </w:p>
        </w:tc>
        <w:tc>
          <w:tcPr>
            <w:tcW w:w="1319" w:type="dxa"/>
            <w:gridSpan w:val="2"/>
            <w:vAlign w:val="center"/>
          </w:tcPr>
          <w:p w:rsidR="008D6CEF" w:rsidRPr="006A5AEA" w:rsidRDefault="008D6CEF" w:rsidP="00A025B6">
            <w:pPr>
              <w:widowControl/>
              <w:snapToGrid w:val="0"/>
              <w:jc w:val="center"/>
              <w:rPr>
                <w:rFonts w:ascii="仿宋_GB2312" w:hAnsi="宋体"/>
                <w:kern w:val="0"/>
                <w:sz w:val="20"/>
                <w:szCs w:val="20"/>
              </w:rPr>
            </w:pPr>
            <w:r w:rsidRPr="006A5AEA">
              <w:rPr>
                <w:rFonts w:ascii="仿宋_GB2312" w:hAnsi="宋体" w:hint="eastAsia"/>
                <w:kern w:val="0"/>
                <w:sz w:val="20"/>
                <w:szCs w:val="20"/>
              </w:rPr>
              <w:t>未超预算</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6A5AEA">
        <w:trPr>
          <w:trHeight w:val="542"/>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数量指标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对口支援资金额度</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4</w:t>
            </w:r>
            <w:r w:rsidRPr="006A5AEA">
              <w:rPr>
                <w:rFonts w:hint="eastAsia"/>
                <w:color w:val="000000"/>
                <w:sz w:val="20"/>
                <w:szCs w:val="20"/>
              </w:rPr>
              <w:t>万</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4</w:t>
            </w:r>
            <w:r w:rsidRPr="006A5AEA">
              <w:rPr>
                <w:rFonts w:hint="eastAsia"/>
                <w:color w:val="000000"/>
                <w:sz w:val="20"/>
                <w:szCs w:val="20"/>
              </w:rPr>
              <w:t>万</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6A5AEA">
        <w:trPr>
          <w:trHeight w:val="550"/>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color w:val="000000"/>
                <w:sz w:val="20"/>
                <w:szCs w:val="20"/>
              </w:rPr>
            </w:pPr>
            <w:r w:rsidRPr="006A5AEA">
              <w:rPr>
                <w:rFonts w:hint="eastAsia"/>
                <w:color w:val="000000"/>
                <w:sz w:val="20"/>
                <w:szCs w:val="20"/>
              </w:rPr>
              <w:t>时效指标</w:t>
            </w:r>
          </w:p>
        </w:tc>
        <w:tc>
          <w:tcPr>
            <w:tcW w:w="2636" w:type="dxa"/>
            <w:gridSpan w:val="3"/>
            <w:vAlign w:val="center"/>
          </w:tcPr>
          <w:p w:rsidR="008D6CEF" w:rsidRPr="006A5AEA" w:rsidRDefault="008D6CEF" w:rsidP="00A025B6">
            <w:pPr>
              <w:jc w:val="center"/>
              <w:rPr>
                <w:color w:val="000000"/>
                <w:sz w:val="20"/>
                <w:szCs w:val="20"/>
              </w:rPr>
            </w:pPr>
            <w:r w:rsidRPr="006A5AEA">
              <w:rPr>
                <w:rFonts w:hint="eastAsia"/>
                <w:color w:val="000000"/>
                <w:sz w:val="20"/>
                <w:szCs w:val="20"/>
              </w:rPr>
              <w:t>任务完成及时率</w:t>
            </w:r>
          </w:p>
        </w:tc>
        <w:tc>
          <w:tcPr>
            <w:tcW w:w="1466" w:type="dxa"/>
            <w:vAlign w:val="center"/>
          </w:tcPr>
          <w:p w:rsidR="008D6CEF" w:rsidRPr="006A5AEA" w:rsidRDefault="008D6CEF" w:rsidP="00A025B6">
            <w:pPr>
              <w:jc w:val="center"/>
              <w:rPr>
                <w:color w:val="000000"/>
                <w:sz w:val="20"/>
                <w:szCs w:val="20"/>
              </w:rPr>
            </w:pPr>
            <w:r w:rsidRPr="006A5AEA">
              <w:rPr>
                <w:rFonts w:hint="eastAsia"/>
                <w:color w:val="000000"/>
                <w:sz w:val="20"/>
                <w:szCs w:val="20"/>
              </w:rPr>
              <w:t>100%</w:t>
            </w:r>
          </w:p>
        </w:tc>
        <w:tc>
          <w:tcPr>
            <w:tcW w:w="1319" w:type="dxa"/>
            <w:gridSpan w:val="2"/>
            <w:vAlign w:val="center"/>
          </w:tcPr>
          <w:p w:rsidR="008D6CEF" w:rsidRPr="006A5AEA" w:rsidRDefault="008D6CEF" w:rsidP="00A025B6">
            <w:pPr>
              <w:jc w:val="center"/>
              <w:rPr>
                <w:color w:val="000000"/>
                <w:sz w:val="20"/>
                <w:szCs w:val="20"/>
              </w:rPr>
            </w:pPr>
            <w:r w:rsidRPr="006A5AEA">
              <w:rPr>
                <w:rFonts w:hint="eastAsia"/>
                <w:color w:val="000000"/>
                <w:sz w:val="20"/>
                <w:szCs w:val="20"/>
              </w:rPr>
              <w:t>100%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restart"/>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效益指标</w:t>
            </w: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数量指标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系统内信息共享率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Merge/>
            <w:vAlign w:val="center"/>
          </w:tcPr>
          <w:p w:rsidR="008D6CEF" w:rsidRPr="008D6CEF" w:rsidRDefault="008D6CEF" w:rsidP="00A025B6">
            <w:pPr>
              <w:widowControl/>
              <w:jc w:val="center"/>
              <w:rPr>
                <w:rFonts w:ascii="仿宋_GB2312" w:hAnsi="宋体" w:cs="仿宋_GB2312"/>
                <w:kern w:val="0"/>
                <w:sz w:val="21"/>
              </w:rPr>
            </w:pPr>
          </w:p>
        </w:tc>
        <w:tc>
          <w:tcPr>
            <w:tcW w:w="700" w:type="dxa"/>
            <w:vMerge/>
            <w:vAlign w:val="center"/>
          </w:tcPr>
          <w:p w:rsidR="008D6CEF" w:rsidRPr="008D6CEF" w:rsidRDefault="008D6CEF" w:rsidP="00A025B6">
            <w:pPr>
              <w:widowControl/>
              <w:jc w:val="center"/>
              <w:rPr>
                <w:rFonts w:ascii="仿宋_GB2312" w:hAnsi="宋体"/>
                <w:kern w:val="0"/>
                <w:sz w:val="21"/>
              </w:rPr>
            </w:pPr>
          </w:p>
        </w:tc>
        <w:tc>
          <w:tcPr>
            <w:tcW w:w="1122"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满意度指标</w:t>
            </w:r>
          </w:p>
        </w:tc>
        <w:tc>
          <w:tcPr>
            <w:tcW w:w="2636" w:type="dxa"/>
            <w:gridSpan w:val="3"/>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服务对象满意率</w:t>
            </w:r>
          </w:p>
        </w:tc>
        <w:tc>
          <w:tcPr>
            <w:tcW w:w="1466" w:type="dxa"/>
            <w:vAlign w:val="center"/>
          </w:tcPr>
          <w:p w:rsidR="008D6CEF" w:rsidRPr="006A5AEA" w:rsidRDefault="008D6CEF" w:rsidP="00A025B6">
            <w:pPr>
              <w:jc w:val="center"/>
              <w:rPr>
                <w:rFonts w:ascii="宋体" w:eastAsia="宋体" w:hAnsi="宋体" w:cs="宋体"/>
                <w:color w:val="000000"/>
                <w:sz w:val="20"/>
                <w:szCs w:val="20"/>
              </w:rPr>
            </w:pPr>
            <w:r w:rsidRPr="006A5AEA">
              <w:rPr>
                <w:rFonts w:hint="eastAsia"/>
                <w:color w:val="000000"/>
                <w:sz w:val="20"/>
                <w:szCs w:val="20"/>
              </w:rPr>
              <w:t>100.00%</w:t>
            </w:r>
          </w:p>
        </w:tc>
        <w:tc>
          <w:tcPr>
            <w:tcW w:w="1319" w:type="dxa"/>
            <w:gridSpan w:val="2"/>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100%</w:t>
            </w:r>
          </w:p>
        </w:tc>
        <w:tc>
          <w:tcPr>
            <w:tcW w:w="877" w:type="dxa"/>
            <w:vAlign w:val="center"/>
          </w:tcPr>
          <w:p w:rsidR="008D6CEF" w:rsidRPr="006A5AEA" w:rsidRDefault="008D6CEF" w:rsidP="00A025B6">
            <w:pPr>
              <w:jc w:val="center"/>
              <w:rPr>
                <w:rFonts w:ascii="宋体" w:eastAsia="宋体" w:hAnsi="宋体" w:cs="宋体"/>
                <w:color w:val="000000"/>
                <w:sz w:val="20"/>
                <w:szCs w:val="20"/>
              </w:rPr>
            </w:pPr>
            <w:r w:rsidRPr="006A5AEA">
              <w:rPr>
                <w:rFonts w:ascii="宋体" w:eastAsia="宋体" w:hAnsi="宋体" w:cs="宋体" w:hint="eastAsia"/>
                <w:color w:val="000000"/>
                <w:sz w:val="20"/>
                <w:szCs w:val="20"/>
              </w:rPr>
              <w:t>2.5</w:t>
            </w:r>
          </w:p>
        </w:tc>
      </w:tr>
      <w:tr w:rsidR="008D6CEF" w:rsidRPr="008D6CEF" w:rsidTr="00A025B6">
        <w:trPr>
          <w:trHeight w:val="539"/>
          <w:jc w:val="center"/>
        </w:trPr>
        <w:tc>
          <w:tcPr>
            <w:tcW w:w="828" w:type="dxa"/>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总分</w:t>
            </w:r>
          </w:p>
        </w:tc>
        <w:tc>
          <w:tcPr>
            <w:tcW w:w="8120" w:type="dxa"/>
            <w:gridSpan w:val="9"/>
            <w:vAlign w:val="center"/>
          </w:tcPr>
          <w:p w:rsidR="008D6CEF" w:rsidRPr="008D6CEF" w:rsidRDefault="008D6CEF" w:rsidP="00A025B6">
            <w:pPr>
              <w:widowControl/>
              <w:jc w:val="center"/>
              <w:rPr>
                <w:rFonts w:ascii="仿宋_GB2312" w:hAnsi="宋体"/>
                <w:kern w:val="0"/>
                <w:sz w:val="21"/>
              </w:rPr>
            </w:pPr>
            <w:r w:rsidRPr="008D6CEF">
              <w:rPr>
                <w:rFonts w:ascii="仿宋_GB2312" w:hAnsi="宋体" w:hint="eastAsia"/>
                <w:kern w:val="0"/>
                <w:sz w:val="21"/>
              </w:rPr>
              <w:t>91.93</w:t>
            </w:r>
          </w:p>
        </w:tc>
      </w:tr>
      <w:tr w:rsidR="008D6CEF" w:rsidRPr="008D6CEF" w:rsidTr="000C7A2E">
        <w:trPr>
          <w:trHeight w:hRule="exact" w:val="4888"/>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lastRenderedPageBreak/>
              <w:t>偏差大或</w:t>
            </w:r>
          </w:p>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目标未完成</w:t>
            </w:r>
          </w:p>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原因分析</w:t>
            </w:r>
          </w:p>
        </w:tc>
        <w:tc>
          <w:tcPr>
            <w:tcW w:w="7420" w:type="dxa"/>
            <w:gridSpan w:val="8"/>
            <w:vAlign w:val="center"/>
          </w:tcPr>
          <w:p w:rsidR="008D6CEF" w:rsidRPr="008D6CEF" w:rsidRDefault="008D6CEF" w:rsidP="000C7A2E">
            <w:pPr>
              <w:widowControl/>
              <w:ind w:firstLineChars="150" w:firstLine="315"/>
              <w:jc w:val="left"/>
              <w:rPr>
                <w:rFonts w:ascii="仿宋_GB2312" w:hAnsi="宋体"/>
                <w:kern w:val="0"/>
                <w:sz w:val="21"/>
              </w:rPr>
            </w:pPr>
            <w:r w:rsidRPr="008D6CEF">
              <w:rPr>
                <w:rFonts w:ascii="仿宋_GB2312" w:hAnsi="宋体" w:cs="仿宋_GB2312" w:hint="eastAsia"/>
                <w:kern w:val="0"/>
                <w:sz w:val="21"/>
              </w:rPr>
              <w:t>我院年度目标中有3个未实行年初目标值，其中一审服判息诉率未达标的原因在于部分当事人对法院判决不满从而上诉；裁判文书上网率未达标的原因为因为系统原因，全省法院2021年度未进行裁判文书公开；调解率未达标的原因为当事人不同意进行调解。</w:t>
            </w:r>
          </w:p>
        </w:tc>
      </w:tr>
      <w:tr w:rsidR="008D6CEF" w:rsidRPr="008D6CEF" w:rsidTr="00A025B6">
        <w:trPr>
          <w:trHeight w:val="5107"/>
          <w:jc w:val="center"/>
        </w:trPr>
        <w:tc>
          <w:tcPr>
            <w:tcW w:w="1528" w:type="dxa"/>
            <w:gridSpan w:val="2"/>
            <w:vAlign w:val="center"/>
          </w:tcPr>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改进措施及</w:t>
            </w:r>
          </w:p>
          <w:p w:rsidR="008D6CEF" w:rsidRPr="008D6CEF" w:rsidRDefault="008D6CEF" w:rsidP="00A025B6">
            <w:pPr>
              <w:widowControl/>
              <w:jc w:val="center"/>
              <w:rPr>
                <w:rFonts w:ascii="仿宋_GB2312" w:hAnsi="宋体"/>
                <w:kern w:val="0"/>
                <w:sz w:val="21"/>
              </w:rPr>
            </w:pPr>
            <w:r w:rsidRPr="008D6CEF">
              <w:rPr>
                <w:rFonts w:ascii="仿宋_GB2312" w:hAnsi="宋体" w:cs="仿宋_GB2312" w:hint="eastAsia"/>
                <w:kern w:val="0"/>
                <w:sz w:val="21"/>
              </w:rPr>
              <w:t>结果应用方案</w:t>
            </w:r>
          </w:p>
        </w:tc>
        <w:tc>
          <w:tcPr>
            <w:tcW w:w="7420" w:type="dxa"/>
            <w:gridSpan w:val="8"/>
            <w:vAlign w:val="center"/>
          </w:tcPr>
          <w:p w:rsidR="008D6CEF" w:rsidRPr="008D6CEF" w:rsidRDefault="008D6CEF" w:rsidP="00A025B6">
            <w:pPr>
              <w:spacing w:line="610" w:lineRule="exact"/>
              <w:ind w:firstLine="640"/>
              <w:rPr>
                <w:rFonts w:ascii="仿宋_GB2312" w:hAnsi="宋体" w:cs="仿宋_GB2312"/>
                <w:kern w:val="0"/>
                <w:sz w:val="21"/>
              </w:rPr>
            </w:pPr>
            <w:r w:rsidRPr="008D6CEF">
              <w:rPr>
                <w:rFonts w:ascii="仿宋_GB2312" w:hAnsi="宋体" w:cs="仿宋_GB2312" w:hint="eastAsia"/>
                <w:kern w:val="0"/>
                <w:sz w:val="21"/>
              </w:rPr>
              <w:t>改进措施及应用方案：一是将绩效自评结果用于内部控制中，通过绩效自评来发现工作中存在的问题，对这些问题进行改进，从而加强对单位的管理；二是将绩效自评结果用于下一年度的预算编制中，通过比较项目年初设定的指标目标值和实际完成值的差异，来确定工作的重点，对于重点的工作投入更多的预算，对一些平常的工作降低预算投入，这样就可以充分利用预算资金，使资金使用的效率实现最大化。</w:t>
            </w:r>
          </w:p>
          <w:p w:rsidR="008D6CEF" w:rsidRPr="008D6CEF" w:rsidRDefault="008D6CEF" w:rsidP="00A025B6">
            <w:pPr>
              <w:widowControl/>
              <w:jc w:val="left"/>
              <w:rPr>
                <w:rFonts w:ascii="仿宋_GB2312" w:hAnsi="宋体"/>
                <w:kern w:val="0"/>
                <w:sz w:val="21"/>
              </w:rPr>
            </w:pPr>
          </w:p>
        </w:tc>
      </w:tr>
    </w:tbl>
    <w:p w:rsidR="008D6CEF" w:rsidRPr="008D6CEF" w:rsidRDefault="008D6CEF" w:rsidP="008D6CEF">
      <w:pPr>
        <w:rPr>
          <w:sz w:val="21"/>
        </w:rPr>
      </w:pPr>
    </w:p>
    <w:p w:rsidR="0053789A" w:rsidRPr="00C7371D" w:rsidRDefault="0053789A" w:rsidP="0053789A">
      <w:pPr>
        <w:widowControl/>
        <w:shd w:val="clear" w:color="auto" w:fill="FFFFFF"/>
        <w:ind w:firstLineChars="200" w:firstLine="420"/>
        <w:rPr>
          <w:kern w:val="0"/>
          <w:sz w:val="21"/>
        </w:rPr>
      </w:pPr>
      <w:r w:rsidRPr="00C7371D">
        <w:rPr>
          <w:rFonts w:hint="eastAsia"/>
          <w:kern w:val="0"/>
          <w:sz w:val="21"/>
        </w:rPr>
        <w:t>备注：</w:t>
      </w:r>
    </w:p>
    <w:p w:rsidR="0053789A" w:rsidRPr="00C7371D" w:rsidRDefault="0053789A" w:rsidP="0053789A">
      <w:pPr>
        <w:widowControl/>
        <w:shd w:val="clear" w:color="auto" w:fill="FFFFFF"/>
        <w:ind w:firstLineChars="200" w:firstLine="420"/>
        <w:rPr>
          <w:kern w:val="0"/>
          <w:sz w:val="21"/>
        </w:rPr>
      </w:pPr>
      <w:r w:rsidRPr="00C7371D">
        <w:rPr>
          <w:kern w:val="0"/>
          <w:sz w:val="21"/>
        </w:rPr>
        <w:t>1.</w:t>
      </w:r>
      <w:r w:rsidRPr="00C7371D">
        <w:rPr>
          <w:kern w:val="0"/>
          <w:sz w:val="21"/>
        </w:rPr>
        <w:t>预算执行情况口径：预算数为调整后财政资金总额（包括上年结余结转），执行数为资金使用单位财政资金实际支出数。</w:t>
      </w:r>
    </w:p>
    <w:p w:rsidR="0053789A" w:rsidRPr="00C7371D" w:rsidRDefault="0053789A" w:rsidP="0053789A">
      <w:pPr>
        <w:widowControl/>
        <w:shd w:val="clear" w:color="auto" w:fill="FFFFFF"/>
        <w:ind w:firstLineChars="200" w:firstLine="420"/>
        <w:rPr>
          <w:kern w:val="0"/>
          <w:sz w:val="21"/>
        </w:rPr>
      </w:pPr>
      <w:r w:rsidRPr="00C7371D">
        <w:rPr>
          <w:kern w:val="0"/>
          <w:sz w:val="21"/>
        </w:rPr>
        <w:t>2.</w:t>
      </w:r>
      <w:r w:rsidRPr="00C7371D">
        <w:rPr>
          <w:kern w:val="0"/>
          <w:sz w:val="21"/>
        </w:rPr>
        <w:t>定量指标完成数汇总原则：绝对值直接累加计算，相对值按照资金额度加权平均计算。定量指标计分原则：正向指标（即目标值为</w:t>
      </w:r>
      <w:r w:rsidRPr="00C7371D">
        <w:rPr>
          <w:kern w:val="0"/>
          <w:sz w:val="21"/>
        </w:rPr>
        <w:t>≥X,</w:t>
      </w:r>
      <w:r w:rsidRPr="00C7371D">
        <w:rPr>
          <w:kern w:val="0"/>
          <w:sz w:val="21"/>
        </w:rPr>
        <w:t>得分</w:t>
      </w:r>
      <w:r w:rsidRPr="00C7371D">
        <w:rPr>
          <w:kern w:val="0"/>
          <w:sz w:val="21"/>
        </w:rPr>
        <w:t>=</w:t>
      </w:r>
      <w:r w:rsidRPr="00C7371D">
        <w:rPr>
          <w:kern w:val="0"/>
          <w:sz w:val="21"/>
        </w:rPr>
        <w:t>权重</w:t>
      </w:r>
      <w:r w:rsidRPr="00C7371D">
        <w:rPr>
          <w:kern w:val="0"/>
          <w:sz w:val="21"/>
        </w:rPr>
        <w:t>*B/A</w:t>
      </w:r>
      <w:r w:rsidRPr="00C7371D">
        <w:rPr>
          <w:kern w:val="0"/>
          <w:sz w:val="21"/>
        </w:rPr>
        <w:t>），反向指标（即目标值为</w:t>
      </w:r>
      <w:r w:rsidRPr="00C7371D">
        <w:rPr>
          <w:kern w:val="0"/>
          <w:sz w:val="21"/>
        </w:rPr>
        <w:t>≤X</w:t>
      </w:r>
      <w:r w:rsidRPr="00C7371D">
        <w:rPr>
          <w:kern w:val="0"/>
          <w:sz w:val="21"/>
        </w:rPr>
        <w:t>，得分</w:t>
      </w:r>
      <w:r w:rsidRPr="00C7371D">
        <w:rPr>
          <w:kern w:val="0"/>
          <w:sz w:val="21"/>
        </w:rPr>
        <w:t>=</w:t>
      </w:r>
      <w:r w:rsidRPr="00C7371D">
        <w:rPr>
          <w:kern w:val="0"/>
          <w:sz w:val="21"/>
        </w:rPr>
        <w:t>权重</w:t>
      </w:r>
      <w:r w:rsidRPr="00C7371D">
        <w:rPr>
          <w:kern w:val="0"/>
          <w:sz w:val="21"/>
        </w:rPr>
        <w:t>*A/B</w:t>
      </w:r>
      <w:r w:rsidRPr="00C7371D">
        <w:rPr>
          <w:kern w:val="0"/>
          <w:sz w:val="21"/>
        </w:rPr>
        <w:t>），得分不得突破权重总额。定量指标先汇总完成数，再计算得分。</w:t>
      </w:r>
    </w:p>
    <w:p w:rsidR="0053789A" w:rsidRPr="00C7371D" w:rsidRDefault="0053789A" w:rsidP="0053789A">
      <w:pPr>
        <w:widowControl/>
        <w:shd w:val="clear" w:color="auto" w:fill="FFFFFF"/>
        <w:ind w:firstLineChars="200" w:firstLine="420"/>
        <w:rPr>
          <w:kern w:val="0"/>
          <w:sz w:val="21"/>
        </w:rPr>
      </w:pPr>
      <w:r w:rsidRPr="00C7371D">
        <w:rPr>
          <w:kern w:val="0"/>
          <w:sz w:val="21"/>
        </w:rPr>
        <w:t>3.</w:t>
      </w:r>
      <w:r w:rsidRPr="00C7371D">
        <w:rPr>
          <w:kern w:val="0"/>
          <w:sz w:val="21"/>
        </w:rPr>
        <w:t>定性指标计分原则：达成预期指标、部分达成预期指标并具有一定效果、未达成预期指标且效果较差三档，分别按照该指标对应分值区间</w:t>
      </w:r>
      <w:r w:rsidRPr="00C7371D">
        <w:rPr>
          <w:kern w:val="0"/>
          <w:sz w:val="21"/>
        </w:rPr>
        <w:t>100-80%</w:t>
      </w:r>
      <w:r w:rsidRPr="00C7371D">
        <w:rPr>
          <w:kern w:val="0"/>
          <w:sz w:val="21"/>
        </w:rPr>
        <w:t>（含</w:t>
      </w:r>
      <w:r w:rsidRPr="00C7371D">
        <w:rPr>
          <w:kern w:val="0"/>
          <w:sz w:val="21"/>
        </w:rPr>
        <w:t>80%</w:t>
      </w:r>
      <w:r w:rsidRPr="00C7371D">
        <w:rPr>
          <w:kern w:val="0"/>
          <w:sz w:val="21"/>
        </w:rPr>
        <w:t>）、</w:t>
      </w:r>
      <w:r w:rsidRPr="00C7371D">
        <w:rPr>
          <w:kern w:val="0"/>
          <w:sz w:val="21"/>
        </w:rPr>
        <w:t>80-50%</w:t>
      </w:r>
      <w:r w:rsidRPr="00C7371D">
        <w:rPr>
          <w:kern w:val="0"/>
          <w:sz w:val="21"/>
        </w:rPr>
        <w:t>（含</w:t>
      </w:r>
      <w:r w:rsidRPr="00C7371D">
        <w:rPr>
          <w:kern w:val="0"/>
          <w:sz w:val="21"/>
        </w:rPr>
        <w:t>50%</w:t>
      </w:r>
      <w:r w:rsidRPr="00C7371D">
        <w:rPr>
          <w:kern w:val="0"/>
          <w:sz w:val="21"/>
        </w:rPr>
        <w:t>）、</w:t>
      </w:r>
      <w:r w:rsidRPr="00C7371D">
        <w:rPr>
          <w:kern w:val="0"/>
          <w:sz w:val="21"/>
        </w:rPr>
        <w:t>50-0%</w:t>
      </w:r>
      <w:r w:rsidRPr="00C7371D">
        <w:rPr>
          <w:kern w:val="0"/>
          <w:sz w:val="21"/>
        </w:rPr>
        <w:t>合理确定分值。汇总时，以资金额度为权重，对分值进行加权平均计算。</w:t>
      </w:r>
    </w:p>
    <w:p w:rsidR="0053789A" w:rsidRPr="00C7371D" w:rsidRDefault="0053789A" w:rsidP="0053789A">
      <w:pPr>
        <w:shd w:val="clear" w:color="auto" w:fill="FFFFFF"/>
        <w:spacing w:line="360" w:lineRule="auto"/>
        <w:ind w:firstLineChars="200" w:firstLine="420"/>
        <w:rPr>
          <w:rFonts w:eastAsia="黑体"/>
          <w:szCs w:val="32"/>
        </w:rPr>
      </w:pPr>
      <w:r w:rsidRPr="00C7371D">
        <w:rPr>
          <w:kern w:val="0"/>
          <w:sz w:val="21"/>
        </w:rPr>
        <w:t>4.</w:t>
      </w:r>
      <w:r w:rsidRPr="00C7371D">
        <w:rPr>
          <w:kern w:val="0"/>
          <w:sz w:val="21"/>
        </w:rPr>
        <w:t>基于经济性和必要性等因素考虑，满意度指标暂可不作为必评指标。</w:t>
      </w:r>
    </w:p>
    <w:p w:rsidR="008D6CEF" w:rsidRDefault="008D6CEF">
      <w:pPr>
        <w:rPr>
          <w:sz w:val="21"/>
        </w:rPr>
      </w:pPr>
    </w:p>
    <w:p w:rsidR="009647CE" w:rsidRDefault="009647CE">
      <w:pPr>
        <w:rPr>
          <w:sz w:val="21"/>
        </w:rPr>
      </w:pPr>
    </w:p>
    <w:p w:rsidR="009647CE" w:rsidRDefault="009647CE">
      <w:pPr>
        <w:rPr>
          <w:sz w:val="21"/>
        </w:rPr>
      </w:pPr>
    </w:p>
    <w:p w:rsidR="009647CE" w:rsidRDefault="009647CE" w:rsidP="009647CE">
      <w:pPr>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2021年度办案业务专项经费项目自评表</w:t>
      </w:r>
    </w:p>
    <w:p w:rsidR="009647CE" w:rsidRDefault="009647CE" w:rsidP="009647CE"/>
    <w:p w:rsidR="009647CE" w:rsidRDefault="009647CE" w:rsidP="009647CE">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w:t>
      </w:r>
      <w:r w:rsidRPr="003E492A">
        <w:rPr>
          <w:rFonts w:ascii="楷体_GB2312" w:eastAsia="楷体_GB2312" w:hAnsi="仿宋" w:cs="楷体_GB2312" w:hint="eastAsia"/>
          <w:kern w:val="0"/>
          <w:sz w:val="28"/>
          <w:szCs w:val="28"/>
        </w:rPr>
        <w:t>湖北省随州市中级人民法院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w:t>
      </w:r>
      <w:r>
        <w:rPr>
          <w:rFonts w:ascii="楷体_GB2312" w:eastAsia="楷体_GB2312" w:hAnsi="仿宋" w:cs="楷体_GB2312" w:hint="eastAsia"/>
          <w:kern w:val="0"/>
          <w:sz w:val="28"/>
          <w:szCs w:val="28"/>
        </w:rPr>
        <w:t>2</w:t>
      </w:r>
      <w:r>
        <w:rPr>
          <w:rFonts w:ascii="楷体_GB2312" w:eastAsia="楷体_GB2312" w:hAnsi="仿宋" w:cs="楷体_GB2312"/>
          <w:kern w:val="0"/>
          <w:sz w:val="28"/>
          <w:szCs w:val="28"/>
        </w:rPr>
        <w:t>/3/</w:t>
      </w:r>
      <w:r>
        <w:rPr>
          <w:rFonts w:ascii="楷体_GB2312" w:eastAsia="楷体_GB2312" w:hAnsi="仿宋" w:cs="楷体_GB2312" w:hint="eastAsia"/>
          <w:kern w:val="0"/>
          <w:sz w:val="28"/>
          <w:szCs w:val="28"/>
        </w:rPr>
        <w:t>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747"/>
        <w:gridCol w:w="570"/>
        <w:gridCol w:w="1414"/>
        <w:gridCol w:w="52"/>
        <w:gridCol w:w="1319"/>
        <w:gridCol w:w="877"/>
      </w:tblGrid>
      <w:tr w:rsidR="009647CE" w:rsidRPr="009647CE" w:rsidTr="00A025B6">
        <w:trPr>
          <w:trHeight w:val="510"/>
          <w:jc w:val="center"/>
        </w:trPr>
        <w:tc>
          <w:tcPr>
            <w:tcW w:w="1528"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项目名称</w:t>
            </w:r>
          </w:p>
        </w:tc>
        <w:tc>
          <w:tcPr>
            <w:tcW w:w="7420" w:type="dxa"/>
            <w:gridSpan w:val="8"/>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 xml:space="preserve">湖北省随州市中级人民法院办案业务专项经费　　</w:t>
            </w:r>
          </w:p>
        </w:tc>
      </w:tr>
      <w:tr w:rsidR="009647CE" w:rsidRPr="009647CE" w:rsidTr="00A025B6">
        <w:trPr>
          <w:trHeight w:val="510"/>
          <w:jc w:val="center"/>
        </w:trPr>
        <w:tc>
          <w:tcPr>
            <w:tcW w:w="1528"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主管部门</w:t>
            </w:r>
          </w:p>
        </w:tc>
        <w:tc>
          <w:tcPr>
            <w:tcW w:w="3188" w:type="dxa"/>
            <w:gridSpan w:val="3"/>
            <w:vAlign w:val="center"/>
          </w:tcPr>
          <w:p w:rsidR="009647CE" w:rsidRPr="009647CE" w:rsidRDefault="009647CE" w:rsidP="00A025B6">
            <w:pPr>
              <w:widowControl/>
              <w:snapToGrid w:val="0"/>
              <w:jc w:val="left"/>
              <w:rPr>
                <w:rFonts w:ascii="仿宋_GB2312" w:hAnsi="宋体"/>
                <w:kern w:val="0"/>
                <w:sz w:val="20"/>
                <w:szCs w:val="20"/>
              </w:rPr>
            </w:pPr>
            <w:r w:rsidRPr="009647CE">
              <w:rPr>
                <w:rFonts w:ascii="仿宋_GB2312" w:hAnsi="宋体" w:hint="eastAsia"/>
                <w:kern w:val="0"/>
                <w:sz w:val="20"/>
                <w:szCs w:val="20"/>
              </w:rPr>
              <w:t>湖北省高级人民法院</w:t>
            </w:r>
          </w:p>
        </w:tc>
        <w:tc>
          <w:tcPr>
            <w:tcW w:w="1984"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项目实施单位</w:t>
            </w:r>
          </w:p>
        </w:tc>
        <w:tc>
          <w:tcPr>
            <w:tcW w:w="2248" w:type="dxa"/>
            <w:gridSpan w:val="3"/>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 xml:space="preserve">随州市中级人民法院　</w:t>
            </w:r>
          </w:p>
        </w:tc>
      </w:tr>
      <w:tr w:rsidR="009647CE" w:rsidRPr="009647CE" w:rsidTr="00A025B6">
        <w:trPr>
          <w:trHeight w:val="510"/>
          <w:jc w:val="center"/>
        </w:trPr>
        <w:tc>
          <w:tcPr>
            <w:tcW w:w="1528"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项目类别</w:t>
            </w:r>
          </w:p>
        </w:tc>
        <w:tc>
          <w:tcPr>
            <w:tcW w:w="7420" w:type="dxa"/>
            <w:gridSpan w:val="8"/>
            <w:vAlign w:val="center"/>
          </w:tcPr>
          <w:p w:rsidR="009647CE" w:rsidRPr="009647CE" w:rsidRDefault="009647CE" w:rsidP="00A025B6">
            <w:pPr>
              <w:widowControl/>
              <w:snapToGrid w:val="0"/>
              <w:jc w:val="left"/>
              <w:rPr>
                <w:rFonts w:ascii="仿宋_GB2312" w:hAnsi="宋体"/>
                <w:kern w:val="0"/>
                <w:sz w:val="20"/>
                <w:szCs w:val="20"/>
              </w:rPr>
            </w:pPr>
            <w:r w:rsidRPr="009647CE">
              <w:rPr>
                <w:rFonts w:ascii="仿宋_GB2312" w:hAnsi="宋体" w:cs="仿宋_GB2312"/>
                <w:kern w:val="0"/>
                <w:sz w:val="20"/>
                <w:szCs w:val="20"/>
              </w:rPr>
              <w:t>1</w:t>
            </w:r>
            <w:r w:rsidRPr="009647CE">
              <w:rPr>
                <w:rFonts w:ascii="仿宋_GB2312" w:hAnsi="宋体" w:cs="仿宋_GB2312" w:hint="eastAsia"/>
                <w:kern w:val="0"/>
                <w:sz w:val="20"/>
                <w:szCs w:val="20"/>
              </w:rPr>
              <w:t>、部门预算项目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2</w:t>
            </w:r>
            <w:r w:rsidRPr="009647CE">
              <w:rPr>
                <w:rFonts w:ascii="仿宋_GB2312" w:hAnsi="宋体" w:cs="仿宋_GB2312" w:hint="eastAsia"/>
                <w:kern w:val="0"/>
                <w:sz w:val="20"/>
                <w:szCs w:val="20"/>
              </w:rPr>
              <w:t>、省直专项</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3</w:t>
            </w:r>
            <w:r w:rsidRPr="009647CE">
              <w:rPr>
                <w:rFonts w:ascii="仿宋_GB2312" w:hAnsi="宋体" w:cs="仿宋_GB2312" w:hint="eastAsia"/>
                <w:kern w:val="0"/>
                <w:sz w:val="20"/>
                <w:szCs w:val="20"/>
              </w:rPr>
              <w:t>、省对下转移支付项目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p>
        </w:tc>
      </w:tr>
      <w:tr w:rsidR="009647CE" w:rsidRPr="009647CE" w:rsidTr="00A025B6">
        <w:trPr>
          <w:trHeight w:val="510"/>
          <w:jc w:val="center"/>
        </w:trPr>
        <w:tc>
          <w:tcPr>
            <w:tcW w:w="1528"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项目属性</w:t>
            </w:r>
          </w:p>
        </w:tc>
        <w:tc>
          <w:tcPr>
            <w:tcW w:w="7420" w:type="dxa"/>
            <w:gridSpan w:val="8"/>
            <w:vAlign w:val="center"/>
          </w:tcPr>
          <w:p w:rsidR="009647CE" w:rsidRPr="009647CE" w:rsidRDefault="009647CE" w:rsidP="00A025B6">
            <w:pPr>
              <w:widowControl/>
              <w:snapToGrid w:val="0"/>
              <w:jc w:val="left"/>
              <w:rPr>
                <w:rFonts w:ascii="仿宋_GB2312" w:hAnsi="宋体" w:cs="仿宋_GB2312"/>
                <w:kern w:val="0"/>
                <w:sz w:val="20"/>
                <w:szCs w:val="20"/>
              </w:rPr>
            </w:pPr>
            <w:r w:rsidRPr="009647CE">
              <w:rPr>
                <w:rFonts w:ascii="仿宋_GB2312" w:hAnsi="宋体" w:cs="仿宋_GB2312"/>
                <w:kern w:val="0"/>
                <w:sz w:val="20"/>
                <w:szCs w:val="20"/>
              </w:rPr>
              <w:t>1</w:t>
            </w:r>
            <w:r w:rsidRPr="009647CE">
              <w:rPr>
                <w:rFonts w:ascii="仿宋_GB2312" w:hAnsi="宋体" w:cs="仿宋_GB2312" w:hint="eastAsia"/>
                <w:kern w:val="0"/>
                <w:sz w:val="20"/>
                <w:szCs w:val="20"/>
              </w:rPr>
              <w:t>、持续性项目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2</w:t>
            </w:r>
            <w:r w:rsidRPr="009647CE">
              <w:rPr>
                <w:rFonts w:ascii="仿宋_GB2312" w:hAnsi="宋体" w:cs="仿宋_GB2312" w:hint="eastAsia"/>
                <w:kern w:val="0"/>
                <w:sz w:val="20"/>
                <w:szCs w:val="20"/>
              </w:rPr>
              <w:t>、新增性项目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w:t>
            </w:r>
          </w:p>
        </w:tc>
      </w:tr>
      <w:tr w:rsidR="009647CE" w:rsidRPr="009647CE" w:rsidTr="00A025B6">
        <w:trPr>
          <w:trHeight w:val="510"/>
          <w:jc w:val="center"/>
        </w:trPr>
        <w:tc>
          <w:tcPr>
            <w:tcW w:w="1528"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项目类型</w:t>
            </w:r>
          </w:p>
        </w:tc>
        <w:tc>
          <w:tcPr>
            <w:tcW w:w="7420" w:type="dxa"/>
            <w:gridSpan w:val="8"/>
            <w:vAlign w:val="center"/>
          </w:tcPr>
          <w:p w:rsidR="009647CE" w:rsidRPr="009647CE" w:rsidRDefault="009647CE" w:rsidP="00A025B6">
            <w:pPr>
              <w:widowControl/>
              <w:snapToGrid w:val="0"/>
              <w:jc w:val="left"/>
              <w:rPr>
                <w:rFonts w:ascii="仿宋_GB2312" w:hAnsi="宋体"/>
                <w:kern w:val="0"/>
                <w:sz w:val="20"/>
                <w:szCs w:val="20"/>
              </w:rPr>
            </w:pPr>
            <w:r w:rsidRPr="009647CE">
              <w:rPr>
                <w:rFonts w:ascii="仿宋_GB2312" w:hAnsi="宋体" w:cs="仿宋_GB2312"/>
                <w:kern w:val="0"/>
                <w:sz w:val="20"/>
                <w:szCs w:val="20"/>
              </w:rPr>
              <w:t>1</w:t>
            </w:r>
            <w:r w:rsidRPr="009647CE">
              <w:rPr>
                <w:rFonts w:ascii="仿宋_GB2312" w:hAnsi="宋体" w:cs="仿宋_GB2312" w:hint="eastAsia"/>
                <w:kern w:val="0"/>
                <w:sz w:val="20"/>
                <w:szCs w:val="20"/>
              </w:rPr>
              <w:t>、常年性项目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2</w:t>
            </w:r>
            <w:r w:rsidRPr="009647CE">
              <w:rPr>
                <w:rFonts w:ascii="仿宋_GB2312" w:hAnsi="宋体" w:cs="仿宋_GB2312" w:hint="eastAsia"/>
                <w:kern w:val="0"/>
                <w:sz w:val="20"/>
                <w:szCs w:val="20"/>
              </w:rPr>
              <w:t>、延续性项目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r w:rsidRPr="009647CE">
              <w:rPr>
                <w:rFonts w:ascii="仿宋_GB2312" w:hAnsi="宋体" w:cs="仿宋_GB2312"/>
                <w:kern w:val="0"/>
                <w:sz w:val="20"/>
                <w:szCs w:val="20"/>
              </w:rPr>
              <w:t xml:space="preserve">      3</w:t>
            </w:r>
            <w:r w:rsidRPr="009647CE">
              <w:rPr>
                <w:rFonts w:ascii="仿宋_GB2312" w:hAnsi="宋体" w:cs="仿宋_GB2312" w:hint="eastAsia"/>
                <w:kern w:val="0"/>
                <w:sz w:val="20"/>
                <w:szCs w:val="20"/>
              </w:rPr>
              <w:t>、一次性项目</w:t>
            </w:r>
            <w:r w:rsidRPr="009647CE">
              <w:rPr>
                <w:rFonts w:ascii="仿宋_GB2312" w:hAnsi="宋体" w:cs="仿宋_GB2312"/>
                <w:kern w:val="0"/>
                <w:sz w:val="20"/>
                <w:szCs w:val="20"/>
              </w:rPr>
              <w:t xml:space="preserve"> </w:t>
            </w:r>
            <w:r w:rsidRPr="009647CE">
              <w:rPr>
                <w:rFonts w:ascii="仿宋_GB2312" w:hAnsi="宋体" w:cs="仿宋_GB2312" w:hint="eastAsia"/>
                <w:kern w:val="0"/>
                <w:sz w:val="20"/>
                <w:szCs w:val="20"/>
              </w:rPr>
              <w:t>□</w:t>
            </w:r>
          </w:p>
        </w:tc>
      </w:tr>
      <w:tr w:rsidR="009647CE" w:rsidRPr="009647CE" w:rsidTr="00A025B6">
        <w:trPr>
          <w:trHeight w:val="510"/>
          <w:jc w:val="center"/>
        </w:trPr>
        <w:tc>
          <w:tcPr>
            <w:tcW w:w="1528" w:type="dxa"/>
            <w:gridSpan w:val="2"/>
            <w:vMerge w:val="restart"/>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预算执行情况（万元）</w:t>
            </w:r>
          </w:p>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w:t>
            </w:r>
            <w:r w:rsidRPr="009647CE">
              <w:rPr>
                <w:rFonts w:ascii="仿宋_GB2312" w:hAnsi="宋体" w:cs="仿宋_GB2312"/>
                <w:kern w:val="0"/>
                <w:sz w:val="20"/>
                <w:szCs w:val="20"/>
              </w:rPr>
              <w:t>20</w:t>
            </w:r>
            <w:r w:rsidRPr="009647CE">
              <w:rPr>
                <w:rFonts w:ascii="仿宋_GB2312" w:hAnsi="宋体" w:cs="仿宋_GB2312" w:hint="eastAsia"/>
                <w:kern w:val="0"/>
                <w:sz w:val="20"/>
                <w:szCs w:val="20"/>
              </w:rPr>
              <w:t>分）</w:t>
            </w:r>
          </w:p>
        </w:tc>
        <w:tc>
          <w:tcPr>
            <w:tcW w:w="1122" w:type="dxa"/>
            <w:vAlign w:val="center"/>
          </w:tcPr>
          <w:p w:rsidR="009647CE" w:rsidRPr="009647CE" w:rsidRDefault="009647CE" w:rsidP="00A025B6">
            <w:pPr>
              <w:widowControl/>
              <w:snapToGrid w:val="0"/>
              <w:jc w:val="center"/>
              <w:rPr>
                <w:rFonts w:ascii="仿宋_GB2312" w:hAnsi="宋体"/>
                <w:kern w:val="0"/>
                <w:sz w:val="20"/>
                <w:szCs w:val="20"/>
              </w:rPr>
            </w:pPr>
          </w:p>
        </w:tc>
        <w:tc>
          <w:tcPr>
            <w:tcW w:w="1319" w:type="dxa"/>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预算数（</w:t>
            </w:r>
            <w:r w:rsidRPr="009647CE">
              <w:rPr>
                <w:rFonts w:ascii="仿宋_GB2312" w:hAnsi="宋体" w:cs="仿宋_GB2312"/>
                <w:kern w:val="0"/>
                <w:sz w:val="20"/>
                <w:szCs w:val="20"/>
              </w:rPr>
              <w:t>A）</w:t>
            </w:r>
          </w:p>
        </w:tc>
        <w:tc>
          <w:tcPr>
            <w:tcW w:w="1317" w:type="dxa"/>
            <w:gridSpan w:val="2"/>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执行数</w:t>
            </w:r>
            <w:r w:rsidRPr="009647CE">
              <w:rPr>
                <w:rFonts w:ascii="仿宋_GB2312" w:hAnsi="宋体" w:cs="仿宋_GB2312"/>
                <w:kern w:val="0"/>
                <w:sz w:val="20"/>
                <w:szCs w:val="20"/>
              </w:rPr>
              <w:t>（B）</w:t>
            </w:r>
          </w:p>
        </w:tc>
        <w:tc>
          <w:tcPr>
            <w:tcW w:w="1466" w:type="dxa"/>
            <w:gridSpan w:val="2"/>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执行率</w:t>
            </w:r>
            <w:r w:rsidRPr="009647CE">
              <w:rPr>
                <w:rFonts w:ascii="仿宋_GB2312" w:hAnsi="宋体" w:cs="仿宋_GB2312"/>
                <w:kern w:val="0"/>
                <w:sz w:val="20"/>
                <w:szCs w:val="20"/>
              </w:rPr>
              <w:t>（B/A）</w:t>
            </w:r>
          </w:p>
        </w:tc>
        <w:tc>
          <w:tcPr>
            <w:tcW w:w="219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得分</w:t>
            </w:r>
          </w:p>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w:t>
            </w:r>
            <w:r w:rsidRPr="009647CE">
              <w:rPr>
                <w:rFonts w:ascii="仿宋_GB2312" w:hAnsi="宋体" w:cs="仿宋_GB2312"/>
                <w:kern w:val="0"/>
                <w:sz w:val="20"/>
                <w:szCs w:val="20"/>
              </w:rPr>
              <w:t>20</w:t>
            </w:r>
            <w:r w:rsidRPr="009647CE">
              <w:rPr>
                <w:rFonts w:ascii="仿宋_GB2312" w:hAnsi="宋体" w:cs="仿宋_GB2312" w:hint="eastAsia"/>
                <w:kern w:val="0"/>
                <w:sz w:val="20"/>
                <w:szCs w:val="20"/>
              </w:rPr>
              <w:t>分</w:t>
            </w:r>
            <w:r w:rsidRPr="009647CE">
              <w:rPr>
                <w:rFonts w:ascii="仿宋_GB2312" w:hAnsi="宋体" w:cs="仿宋_GB2312"/>
                <w:kern w:val="0"/>
                <w:sz w:val="20"/>
                <w:szCs w:val="20"/>
              </w:rPr>
              <w:t>*</w:t>
            </w:r>
            <w:r w:rsidRPr="009647CE">
              <w:rPr>
                <w:rFonts w:ascii="仿宋_GB2312" w:hAnsi="宋体" w:cs="仿宋_GB2312" w:hint="eastAsia"/>
                <w:kern w:val="0"/>
                <w:sz w:val="20"/>
                <w:szCs w:val="20"/>
              </w:rPr>
              <w:t>执行率）</w:t>
            </w:r>
          </w:p>
        </w:tc>
      </w:tr>
      <w:tr w:rsidR="009647CE" w:rsidRPr="009647CE" w:rsidTr="00A025B6">
        <w:trPr>
          <w:trHeight w:val="510"/>
          <w:jc w:val="center"/>
        </w:trPr>
        <w:tc>
          <w:tcPr>
            <w:tcW w:w="1528" w:type="dxa"/>
            <w:gridSpan w:val="2"/>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年度财政资金总额</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204.12</w:t>
            </w:r>
          </w:p>
        </w:tc>
        <w:tc>
          <w:tcPr>
            <w:tcW w:w="1317"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203.97</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99.93%</w:t>
            </w:r>
          </w:p>
        </w:tc>
        <w:tc>
          <w:tcPr>
            <w:tcW w:w="219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19.99</w:t>
            </w:r>
          </w:p>
        </w:tc>
      </w:tr>
      <w:tr w:rsidR="009647CE" w:rsidRPr="009647CE" w:rsidTr="00A025B6">
        <w:trPr>
          <w:trHeight w:val="510"/>
          <w:jc w:val="center"/>
        </w:trPr>
        <w:tc>
          <w:tcPr>
            <w:tcW w:w="828" w:type="dxa"/>
            <w:vMerge w:val="restart"/>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年度绩效目标</w:t>
            </w:r>
            <w:r w:rsidRPr="009647CE">
              <w:rPr>
                <w:rFonts w:ascii="仿宋_GB2312" w:hAnsi="宋体" w:cs="仿宋_GB2312"/>
                <w:kern w:val="0"/>
                <w:sz w:val="20"/>
                <w:szCs w:val="20"/>
              </w:rPr>
              <w:t>1</w:t>
            </w:r>
          </w:p>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（80分）</w:t>
            </w:r>
          </w:p>
        </w:tc>
        <w:tc>
          <w:tcPr>
            <w:tcW w:w="700" w:type="dxa"/>
            <w:vAlign w:val="center"/>
          </w:tcPr>
          <w:p w:rsidR="009647CE" w:rsidRPr="009647CE" w:rsidRDefault="009647CE" w:rsidP="00A025B6">
            <w:pPr>
              <w:snapToGrid w:val="0"/>
              <w:jc w:val="center"/>
              <w:rPr>
                <w:rFonts w:ascii="仿宋_GB2312" w:hAnsi="宋体"/>
                <w:kern w:val="0"/>
                <w:sz w:val="20"/>
                <w:szCs w:val="20"/>
              </w:rPr>
            </w:pPr>
            <w:r w:rsidRPr="009647CE">
              <w:rPr>
                <w:rFonts w:ascii="仿宋_GB2312" w:hAnsi="宋体" w:cs="仿宋_GB2312" w:hint="eastAsia"/>
                <w:kern w:val="0"/>
                <w:sz w:val="20"/>
                <w:szCs w:val="20"/>
              </w:rPr>
              <w:t>一级指标</w:t>
            </w:r>
          </w:p>
        </w:tc>
        <w:tc>
          <w:tcPr>
            <w:tcW w:w="1122"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二级指标</w:t>
            </w:r>
          </w:p>
        </w:tc>
        <w:tc>
          <w:tcPr>
            <w:tcW w:w="2636" w:type="dxa"/>
            <w:gridSpan w:val="3"/>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三级指标</w:t>
            </w:r>
          </w:p>
        </w:tc>
        <w:tc>
          <w:tcPr>
            <w:tcW w:w="1466" w:type="dxa"/>
            <w:gridSpan w:val="2"/>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年初目标值（</w:t>
            </w:r>
            <w:r w:rsidRPr="009647CE">
              <w:rPr>
                <w:rFonts w:ascii="仿宋_GB2312" w:hAnsi="宋体" w:cs="仿宋_GB2312"/>
                <w:kern w:val="0"/>
                <w:sz w:val="20"/>
                <w:szCs w:val="20"/>
              </w:rPr>
              <w:t>A</w:t>
            </w:r>
            <w:r w:rsidRPr="009647CE">
              <w:rPr>
                <w:rFonts w:ascii="仿宋_GB2312" w:hAnsi="宋体" w:cs="仿宋_GB2312" w:hint="eastAsia"/>
                <w:kern w:val="0"/>
                <w:sz w:val="20"/>
                <w:szCs w:val="20"/>
              </w:rPr>
              <w:t>）</w:t>
            </w:r>
          </w:p>
        </w:tc>
        <w:tc>
          <w:tcPr>
            <w:tcW w:w="1319" w:type="dxa"/>
            <w:vAlign w:val="center"/>
          </w:tcPr>
          <w:p w:rsidR="009647CE" w:rsidRPr="009647CE" w:rsidRDefault="009647CE" w:rsidP="00A025B6">
            <w:pPr>
              <w:widowControl/>
              <w:snapToGrid w:val="0"/>
              <w:jc w:val="center"/>
              <w:rPr>
                <w:rFonts w:ascii="仿宋_GB2312" w:hAnsi="宋体" w:cs="仿宋_GB2312"/>
                <w:kern w:val="0"/>
                <w:sz w:val="20"/>
                <w:szCs w:val="20"/>
              </w:rPr>
            </w:pPr>
            <w:r w:rsidRPr="009647CE">
              <w:rPr>
                <w:rFonts w:ascii="仿宋_GB2312" w:hAnsi="宋体" w:cs="仿宋_GB2312" w:hint="eastAsia"/>
                <w:kern w:val="0"/>
                <w:sz w:val="20"/>
                <w:szCs w:val="20"/>
              </w:rPr>
              <w:t>实际完成值（</w:t>
            </w:r>
            <w:r w:rsidRPr="009647CE">
              <w:rPr>
                <w:rFonts w:ascii="仿宋_GB2312" w:hAnsi="宋体" w:cs="仿宋_GB2312"/>
                <w:kern w:val="0"/>
                <w:sz w:val="20"/>
                <w:szCs w:val="20"/>
              </w:rPr>
              <w:t>B</w:t>
            </w:r>
            <w:r w:rsidRPr="009647CE">
              <w:rPr>
                <w:rFonts w:ascii="仿宋_GB2312" w:hAnsi="宋体" w:cs="仿宋_GB2312" w:hint="eastAsia"/>
                <w:kern w:val="0"/>
                <w:sz w:val="20"/>
                <w:szCs w:val="20"/>
              </w:rPr>
              <w:t>）</w:t>
            </w:r>
          </w:p>
        </w:tc>
        <w:tc>
          <w:tcPr>
            <w:tcW w:w="877"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得分</w:t>
            </w:r>
          </w:p>
        </w:tc>
      </w:tr>
      <w:tr w:rsidR="009647CE" w:rsidRPr="009647CE" w:rsidTr="00A025B6">
        <w:trPr>
          <w:trHeight w:val="510"/>
          <w:jc w:val="center"/>
        </w:trPr>
        <w:tc>
          <w:tcPr>
            <w:tcW w:w="828" w:type="dxa"/>
            <w:vMerge/>
            <w:vAlign w:val="center"/>
          </w:tcPr>
          <w:p w:rsidR="009647CE" w:rsidRPr="009647CE" w:rsidRDefault="009647CE" w:rsidP="00A025B6">
            <w:pPr>
              <w:snapToGrid w:val="0"/>
              <w:jc w:val="center"/>
              <w:rPr>
                <w:rFonts w:ascii="仿宋_GB2312" w:hAnsi="宋体"/>
                <w:kern w:val="0"/>
                <w:sz w:val="20"/>
                <w:szCs w:val="20"/>
              </w:rPr>
            </w:pPr>
          </w:p>
        </w:tc>
        <w:tc>
          <w:tcPr>
            <w:tcW w:w="700" w:type="dxa"/>
            <w:vMerge w:val="restart"/>
            <w:vAlign w:val="center"/>
          </w:tcPr>
          <w:p w:rsidR="009647CE" w:rsidRPr="009647CE" w:rsidRDefault="009647CE" w:rsidP="00A025B6">
            <w:pPr>
              <w:snapToGrid w:val="0"/>
              <w:jc w:val="center"/>
              <w:rPr>
                <w:rFonts w:ascii="仿宋_GB2312" w:hAnsi="宋体"/>
                <w:kern w:val="0"/>
                <w:sz w:val="20"/>
                <w:szCs w:val="20"/>
              </w:rPr>
            </w:pPr>
            <w:r w:rsidRPr="009647CE">
              <w:rPr>
                <w:rFonts w:ascii="仿宋_GB2312" w:hAnsi="宋体" w:cs="仿宋_GB2312" w:hint="eastAsia"/>
                <w:kern w:val="0"/>
                <w:sz w:val="20"/>
                <w:szCs w:val="20"/>
              </w:rPr>
              <w:t>产出指标</w:t>
            </w:r>
          </w:p>
        </w:tc>
        <w:tc>
          <w:tcPr>
            <w:tcW w:w="1122" w:type="dxa"/>
            <w:vAlign w:val="center"/>
          </w:tcPr>
          <w:p w:rsidR="009647CE" w:rsidRPr="009647CE" w:rsidRDefault="009647CE" w:rsidP="00A025B6">
            <w:pPr>
              <w:widowControl/>
              <w:snapToGrid w:val="0"/>
              <w:jc w:val="center"/>
              <w:rPr>
                <w:color w:val="000000"/>
                <w:sz w:val="20"/>
                <w:szCs w:val="20"/>
              </w:rPr>
            </w:pPr>
            <w:r w:rsidRPr="009647CE">
              <w:rPr>
                <w:rFonts w:hint="eastAsia"/>
                <w:color w:val="000000"/>
                <w:sz w:val="20"/>
                <w:szCs w:val="20"/>
              </w:rPr>
              <w:t>数量指标</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案件立案率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99%</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99%</w:t>
            </w:r>
          </w:p>
        </w:tc>
        <w:tc>
          <w:tcPr>
            <w:tcW w:w="877"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8</w:t>
            </w:r>
          </w:p>
        </w:tc>
      </w:tr>
      <w:tr w:rsidR="009647CE" w:rsidRPr="009647CE" w:rsidTr="00A025B6">
        <w:trPr>
          <w:trHeight w:val="510"/>
          <w:jc w:val="center"/>
        </w:trPr>
        <w:tc>
          <w:tcPr>
            <w:tcW w:w="828" w:type="dxa"/>
            <w:vMerge/>
            <w:vAlign w:val="center"/>
          </w:tcPr>
          <w:p w:rsidR="009647CE" w:rsidRPr="009647CE" w:rsidRDefault="009647CE" w:rsidP="00A025B6">
            <w:pPr>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color w:val="000000"/>
                <w:sz w:val="20"/>
                <w:szCs w:val="20"/>
              </w:rPr>
            </w:pPr>
            <w:r w:rsidRPr="009647CE">
              <w:rPr>
                <w:rFonts w:hint="eastAsia"/>
                <w:color w:val="000000"/>
                <w:sz w:val="20"/>
                <w:szCs w:val="20"/>
              </w:rPr>
              <w:t>数量指标</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执行标的到位率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30%</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38.25%</w:t>
            </w:r>
          </w:p>
        </w:tc>
        <w:tc>
          <w:tcPr>
            <w:tcW w:w="877"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8</w:t>
            </w:r>
          </w:p>
        </w:tc>
      </w:tr>
      <w:tr w:rsidR="009647CE" w:rsidRPr="009647CE" w:rsidTr="00A025B6">
        <w:trPr>
          <w:trHeight w:val="510"/>
          <w:jc w:val="center"/>
        </w:trPr>
        <w:tc>
          <w:tcPr>
            <w:tcW w:w="828" w:type="dxa"/>
            <w:vMerge/>
            <w:vAlign w:val="center"/>
          </w:tcPr>
          <w:p w:rsidR="009647CE" w:rsidRPr="009647CE" w:rsidRDefault="009647CE" w:rsidP="00A025B6">
            <w:pPr>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color w:val="000000"/>
                <w:sz w:val="20"/>
                <w:szCs w:val="20"/>
              </w:rPr>
            </w:pPr>
            <w:r w:rsidRPr="009647CE">
              <w:rPr>
                <w:rFonts w:hint="eastAsia"/>
                <w:color w:val="000000"/>
                <w:sz w:val="20"/>
                <w:szCs w:val="20"/>
              </w:rPr>
              <w:t>质量指标</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案件质量评查合格率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100%</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100%</w:t>
            </w:r>
          </w:p>
        </w:tc>
        <w:tc>
          <w:tcPr>
            <w:tcW w:w="877"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8</w:t>
            </w:r>
          </w:p>
        </w:tc>
      </w:tr>
      <w:tr w:rsidR="009647CE" w:rsidRPr="009647CE" w:rsidTr="00A025B6">
        <w:trPr>
          <w:trHeight w:val="552"/>
          <w:jc w:val="center"/>
        </w:trPr>
        <w:tc>
          <w:tcPr>
            <w:tcW w:w="828" w:type="dxa"/>
            <w:vMerge/>
            <w:vAlign w:val="center"/>
          </w:tcPr>
          <w:p w:rsidR="009647CE" w:rsidRPr="009647CE" w:rsidRDefault="009647CE" w:rsidP="00A025B6">
            <w:pPr>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color w:val="000000"/>
                <w:sz w:val="20"/>
                <w:szCs w:val="20"/>
              </w:rPr>
            </w:pPr>
            <w:r w:rsidRPr="009647CE">
              <w:rPr>
                <w:rFonts w:hint="eastAsia"/>
                <w:color w:val="000000"/>
                <w:sz w:val="20"/>
                <w:szCs w:val="20"/>
              </w:rPr>
              <w:t>时效指标</w:t>
            </w:r>
          </w:p>
        </w:tc>
        <w:tc>
          <w:tcPr>
            <w:tcW w:w="2636" w:type="dxa"/>
            <w:gridSpan w:val="3"/>
            <w:vAlign w:val="center"/>
          </w:tcPr>
          <w:p w:rsidR="009647CE" w:rsidRPr="009647CE" w:rsidRDefault="009647CE" w:rsidP="00A025B6">
            <w:pPr>
              <w:widowControl/>
              <w:snapToGrid w:val="0"/>
              <w:rPr>
                <w:color w:val="000000"/>
                <w:sz w:val="20"/>
                <w:szCs w:val="20"/>
              </w:rPr>
            </w:pPr>
            <w:r w:rsidRPr="009647CE">
              <w:rPr>
                <w:rFonts w:hint="eastAsia"/>
                <w:color w:val="000000"/>
                <w:sz w:val="20"/>
                <w:szCs w:val="20"/>
              </w:rPr>
              <w:t>正常期限结案率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90%</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94.01%</w:t>
            </w:r>
          </w:p>
        </w:tc>
        <w:tc>
          <w:tcPr>
            <w:tcW w:w="877"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8</w:t>
            </w:r>
          </w:p>
        </w:tc>
      </w:tr>
      <w:tr w:rsidR="009647CE" w:rsidRPr="009647CE" w:rsidTr="00A025B6">
        <w:trPr>
          <w:trHeight w:val="588"/>
          <w:jc w:val="center"/>
        </w:trPr>
        <w:tc>
          <w:tcPr>
            <w:tcW w:w="828" w:type="dxa"/>
            <w:vMerge/>
            <w:vAlign w:val="center"/>
          </w:tcPr>
          <w:p w:rsidR="009647CE" w:rsidRPr="009647CE" w:rsidRDefault="009647CE" w:rsidP="00A025B6">
            <w:pPr>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color w:val="000000"/>
                <w:sz w:val="20"/>
                <w:szCs w:val="20"/>
              </w:rPr>
            </w:pPr>
            <w:r w:rsidRPr="009647CE">
              <w:rPr>
                <w:rFonts w:hint="eastAsia"/>
                <w:color w:val="000000"/>
                <w:sz w:val="20"/>
                <w:szCs w:val="20"/>
              </w:rPr>
              <w:t>成本指标</w:t>
            </w:r>
          </w:p>
        </w:tc>
        <w:tc>
          <w:tcPr>
            <w:tcW w:w="2636" w:type="dxa"/>
            <w:gridSpan w:val="3"/>
            <w:vAlign w:val="center"/>
          </w:tcPr>
          <w:p w:rsidR="009647CE" w:rsidRPr="009647CE" w:rsidRDefault="009647CE" w:rsidP="00A025B6">
            <w:pPr>
              <w:widowControl/>
              <w:snapToGrid w:val="0"/>
              <w:rPr>
                <w:color w:val="000000"/>
                <w:sz w:val="20"/>
                <w:szCs w:val="20"/>
              </w:rPr>
            </w:pPr>
            <w:r w:rsidRPr="009647CE">
              <w:rPr>
                <w:rFonts w:hint="eastAsia"/>
                <w:color w:val="000000"/>
                <w:sz w:val="20"/>
                <w:szCs w:val="20"/>
              </w:rPr>
              <w:t>案件办案成本</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不超预算</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未超预算</w:t>
            </w:r>
          </w:p>
        </w:tc>
        <w:tc>
          <w:tcPr>
            <w:tcW w:w="877"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8</w:t>
            </w:r>
          </w:p>
        </w:tc>
      </w:tr>
      <w:tr w:rsidR="009647CE" w:rsidRPr="009647CE" w:rsidTr="00A025B6">
        <w:trPr>
          <w:trHeight w:val="510"/>
          <w:jc w:val="center"/>
        </w:trPr>
        <w:tc>
          <w:tcPr>
            <w:tcW w:w="828"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700" w:type="dxa"/>
            <w:vMerge w:val="restart"/>
            <w:vAlign w:val="center"/>
          </w:tcPr>
          <w:p w:rsidR="009647CE" w:rsidRPr="009647CE" w:rsidRDefault="009647CE" w:rsidP="00A025B6">
            <w:pPr>
              <w:snapToGrid w:val="0"/>
              <w:jc w:val="center"/>
              <w:rPr>
                <w:rFonts w:ascii="仿宋_GB2312" w:hAnsi="宋体"/>
                <w:kern w:val="0"/>
                <w:sz w:val="20"/>
                <w:szCs w:val="20"/>
              </w:rPr>
            </w:pPr>
            <w:r w:rsidRPr="009647CE">
              <w:rPr>
                <w:rFonts w:ascii="仿宋_GB2312" w:hAnsi="宋体" w:cs="仿宋_GB2312" w:hint="eastAsia"/>
                <w:kern w:val="0"/>
                <w:sz w:val="20"/>
                <w:szCs w:val="20"/>
              </w:rPr>
              <w:t>效益指标</w:t>
            </w:r>
          </w:p>
        </w:tc>
        <w:tc>
          <w:tcPr>
            <w:tcW w:w="1122" w:type="dxa"/>
            <w:vAlign w:val="center"/>
          </w:tcPr>
          <w:p w:rsidR="009647CE" w:rsidRPr="009647CE" w:rsidRDefault="009647CE" w:rsidP="00A025B6">
            <w:pPr>
              <w:jc w:val="center"/>
              <w:rPr>
                <w:rFonts w:ascii="宋体" w:eastAsia="宋体" w:hAnsi="宋体" w:cs="宋体"/>
                <w:color w:val="000000"/>
                <w:sz w:val="20"/>
                <w:szCs w:val="20"/>
              </w:rPr>
            </w:pPr>
            <w:r w:rsidRPr="009647CE">
              <w:rPr>
                <w:rFonts w:hint="eastAsia"/>
                <w:color w:val="000000"/>
                <w:sz w:val="20"/>
                <w:szCs w:val="20"/>
              </w:rPr>
              <w:t>社会效益</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保护当事人合法权益</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保障</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保障</w:t>
            </w:r>
          </w:p>
        </w:tc>
        <w:tc>
          <w:tcPr>
            <w:tcW w:w="877"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w:t>
            </w:r>
          </w:p>
        </w:tc>
      </w:tr>
      <w:tr w:rsidR="009647CE" w:rsidRPr="009647CE" w:rsidTr="00A025B6">
        <w:trPr>
          <w:trHeight w:val="734"/>
          <w:jc w:val="center"/>
        </w:trPr>
        <w:tc>
          <w:tcPr>
            <w:tcW w:w="828"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jc w:val="center"/>
              <w:rPr>
                <w:rFonts w:ascii="宋体" w:eastAsia="宋体" w:hAnsi="宋体" w:cs="宋体"/>
                <w:color w:val="000000"/>
                <w:sz w:val="20"/>
                <w:szCs w:val="20"/>
              </w:rPr>
            </w:pPr>
            <w:r w:rsidRPr="009647CE">
              <w:rPr>
                <w:rFonts w:hint="eastAsia"/>
                <w:color w:val="000000"/>
                <w:sz w:val="20"/>
                <w:szCs w:val="20"/>
              </w:rPr>
              <w:t>社会效益</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促进经济发展社会和谐稳定</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促进</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促进</w:t>
            </w:r>
          </w:p>
        </w:tc>
        <w:tc>
          <w:tcPr>
            <w:tcW w:w="877"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w:t>
            </w:r>
          </w:p>
        </w:tc>
      </w:tr>
      <w:tr w:rsidR="009647CE" w:rsidRPr="009647CE" w:rsidTr="00A025B6">
        <w:trPr>
          <w:trHeight w:val="510"/>
          <w:jc w:val="center"/>
        </w:trPr>
        <w:tc>
          <w:tcPr>
            <w:tcW w:w="828"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jc w:val="center"/>
              <w:rPr>
                <w:rFonts w:ascii="宋体" w:eastAsia="宋体" w:hAnsi="宋体" w:cs="宋体"/>
                <w:color w:val="000000"/>
                <w:sz w:val="20"/>
                <w:szCs w:val="20"/>
              </w:rPr>
            </w:pPr>
            <w:r w:rsidRPr="009647CE">
              <w:rPr>
                <w:rFonts w:hint="eastAsia"/>
                <w:color w:val="000000"/>
                <w:sz w:val="20"/>
                <w:szCs w:val="20"/>
              </w:rPr>
              <w:t>社会效益</w:t>
            </w:r>
          </w:p>
        </w:tc>
        <w:tc>
          <w:tcPr>
            <w:tcW w:w="2636" w:type="dxa"/>
            <w:gridSpan w:val="3"/>
            <w:vAlign w:val="center"/>
          </w:tcPr>
          <w:p w:rsidR="009647CE" w:rsidRPr="009647CE" w:rsidRDefault="009647CE" w:rsidP="00A025B6">
            <w:pPr>
              <w:rPr>
                <w:rFonts w:ascii="宋体" w:eastAsia="宋体" w:hAnsi="宋体" w:cs="宋体"/>
                <w:color w:val="000000"/>
                <w:sz w:val="20"/>
                <w:szCs w:val="20"/>
              </w:rPr>
            </w:pPr>
            <w:r w:rsidRPr="009647CE">
              <w:rPr>
                <w:rFonts w:hint="eastAsia"/>
                <w:color w:val="000000"/>
                <w:sz w:val="20"/>
                <w:szCs w:val="20"/>
              </w:rPr>
              <w:t>裁判文书上网率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90%</w:t>
            </w:r>
          </w:p>
        </w:tc>
        <w:tc>
          <w:tcPr>
            <w:tcW w:w="1319" w:type="dxa"/>
            <w:vAlign w:val="center"/>
          </w:tcPr>
          <w:p w:rsidR="009647CE" w:rsidRPr="009647CE" w:rsidRDefault="001826F3" w:rsidP="00A025B6">
            <w:pPr>
              <w:widowControl/>
              <w:snapToGrid w:val="0"/>
              <w:jc w:val="center"/>
              <w:rPr>
                <w:rFonts w:ascii="仿宋_GB2312" w:hAnsi="宋体"/>
                <w:kern w:val="0"/>
                <w:sz w:val="20"/>
                <w:szCs w:val="20"/>
              </w:rPr>
            </w:pPr>
            <w:r>
              <w:rPr>
                <w:rFonts w:ascii="仿宋_GB2312" w:hAnsi="宋体" w:hint="eastAsia"/>
                <w:kern w:val="0"/>
                <w:sz w:val="20"/>
                <w:szCs w:val="20"/>
              </w:rPr>
              <w:t>0</w:t>
            </w:r>
          </w:p>
        </w:tc>
        <w:tc>
          <w:tcPr>
            <w:tcW w:w="877"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0</w:t>
            </w:r>
          </w:p>
        </w:tc>
      </w:tr>
      <w:tr w:rsidR="009647CE" w:rsidRPr="009647CE" w:rsidTr="00A025B6">
        <w:trPr>
          <w:trHeight w:val="597"/>
          <w:jc w:val="center"/>
        </w:trPr>
        <w:tc>
          <w:tcPr>
            <w:tcW w:w="828"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700" w:type="dxa"/>
            <w:vMerge/>
            <w:vAlign w:val="center"/>
          </w:tcPr>
          <w:p w:rsidR="009647CE" w:rsidRPr="009647CE" w:rsidRDefault="009647CE" w:rsidP="00A025B6">
            <w:pPr>
              <w:widowControl/>
              <w:snapToGrid w:val="0"/>
              <w:jc w:val="center"/>
              <w:rPr>
                <w:rFonts w:ascii="仿宋_GB2312" w:hAnsi="宋体"/>
                <w:kern w:val="0"/>
                <w:sz w:val="20"/>
                <w:szCs w:val="20"/>
              </w:rPr>
            </w:pPr>
          </w:p>
        </w:tc>
        <w:tc>
          <w:tcPr>
            <w:tcW w:w="1122"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社会效益</w:t>
            </w:r>
          </w:p>
        </w:tc>
        <w:tc>
          <w:tcPr>
            <w:tcW w:w="2636" w:type="dxa"/>
            <w:gridSpan w:val="3"/>
            <w:vAlign w:val="center"/>
          </w:tcPr>
          <w:p w:rsidR="009647CE" w:rsidRPr="009647CE" w:rsidRDefault="009647CE" w:rsidP="00A025B6">
            <w:pPr>
              <w:widowControl/>
              <w:snapToGrid w:val="0"/>
              <w:rPr>
                <w:rFonts w:ascii="仿宋_GB2312" w:hAnsi="宋体"/>
                <w:kern w:val="0"/>
                <w:sz w:val="20"/>
                <w:szCs w:val="20"/>
              </w:rPr>
            </w:pPr>
            <w:r w:rsidRPr="009647CE">
              <w:rPr>
                <w:rFonts w:ascii="仿宋_GB2312" w:hAnsi="宋体" w:hint="eastAsia"/>
                <w:kern w:val="0"/>
                <w:sz w:val="20"/>
                <w:szCs w:val="20"/>
              </w:rPr>
              <w:t>网络信访回复率</w:t>
            </w:r>
          </w:p>
        </w:tc>
        <w:tc>
          <w:tcPr>
            <w:tcW w:w="1466" w:type="dxa"/>
            <w:gridSpan w:val="2"/>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100%</w:t>
            </w:r>
          </w:p>
        </w:tc>
        <w:tc>
          <w:tcPr>
            <w:tcW w:w="1319"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100%</w:t>
            </w:r>
          </w:p>
        </w:tc>
        <w:tc>
          <w:tcPr>
            <w:tcW w:w="877"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hint="eastAsia"/>
                <w:kern w:val="0"/>
                <w:sz w:val="20"/>
                <w:szCs w:val="20"/>
              </w:rPr>
              <w:t>10</w:t>
            </w:r>
          </w:p>
        </w:tc>
      </w:tr>
      <w:tr w:rsidR="009647CE" w:rsidRPr="009647CE" w:rsidTr="00A025B6">
        <w:trPr>
          <w:trHeight w:val="647"/>
          <w:jc w:val="center"/>
        </w:trPr>
        <w:tc>
          <w:tcPr>
            <w:tcW w:w="828" w:type="dxa"/>
            <w:vAlign w:val="center"/>
          </w:tcPr>
          <w:p w:rsidR="009647CE" w:rsidRPr="009647CE" w:rsidRDefault="009647CE" w:rsidP="00A025B6">
            <w:pPr>
              <w:widowControl/>
              <w:snapToGrid w:val="0"/>
              <w:jc w:val="center"/>
              <w:rPr>
                <w:rFonts w:ascii="仿宋_GB2312" w:hAnsi="宋体"/>
                <w:kern w:val="0"/>
                <w:sz w:val="20"/>
                <w:szCs w:val="20"/>
              </w:rPr>
            </w:pPr>
            <w:r w:rsidRPr="009647CE">
              <w:rPr>
                <w:rFonts w:ascii="仿宋_GB2312" w:hAnsi="宋体" w:cs="仿宋_GB2312" w:hint="eastAsia"/>
                <w:kern w:val="0"/>
                <w:sz w:val="20"/>
                <w:szCs w:val="20"/>
              </w:rPr>
              <w:t>总分</w:t>
            </w:r>
          </w:p>
        </w:tc>
        <w:tc>
          <w:tcPr>
            <w:tcW w:w="8120" w:type="dxa"/>
            <w:gridSpan w:val="9"/>
            <w:vAlign w:val="center"/>
          </w:tcPr>
          <w:p w:rsidR="009647CE" w:rsidRPr="009647CE" w:rsidRDefault="009647CE" w:rsidP="001826F3">
            <w:pPr>
              <w:widowControl/>
              <w:snapToGrid w:val="0"/>
              <w:jc w:val="center"/>
              <w:rPr>
                <w:rFonts w:ascii="仿宋_GB2312" w:hAnsi="宋体"/>
                <w:kern w:val="0"/>
                <w:sz w:val="20"/>
                <w:szCs w:val="20"/>
              </w:rPr>
            </w:pPr>
            <w:r w:rsidRPr="009647CE">
              <w:rPr>
                <w:rFonts w:ascii="仿宋_GB2312" w:hAnsi="宋体" w:hint="eastAsia"/>
                <w:kern w:val="0"/>
                <w:sz w:val="20"/>
                <w:szCs w:val="20"/>
              </w:rPr>
              <w:t>89.</w:t>
            </w:r>
            <w:r w:rsidR="001826F3">
              <w:rPr>
                <w:rFonts w:ascii="仿宋_GB2312" w:hAnsi="宋体" w:hint="eastAsia"/>
                <w:kern w:val="0"/>
                <w:sz w:val="20"/>
                <w:szCs w:val="20"/>
              </w:rPr>
              <w:t>99</w:t>
            </w:r>
          </w:p>
        </w:tc>
      </w:tr>
      <w:tr w:rsidR="009647CE" w:rsidRPr="009647CE" w:rsidTr="00A025B6">
        <w:trPr>
          <w:trHeight w:val="5241"/>
          <w:jc w:val="center"/>
        </w:trPr>
        <w:tc>
          <w:tcPr>
            <w:tcW w:w="1528" w:type="dxa"/>
            <w:gridSpan w:val="2"/>
            <w:vAlign w:val="center"/>
          </w:tcPr>
          <w:p w:rsidR="009647CE" w:rsidRPr="009647CE" w:rsidRDefault="009647CE" w:rsidP="00A025B6">
            <w:pPr>
              <w:widowControl/>
              <w:jc w:val="center"/>
              <w:rPr>
                <w:rFonts w:ascii="仿宋_GB2312" w:hAnsi="宋体"/>
                <w:kern w:val="0"/>
                <w:sz w:val="20"/>
                <w:szCs w:val="20"/>
              </w:rPr>
            </w:pPr>
            <w:r w:rsidRPr="009647CE">
              <w:rPr>
                <w:rFonts w:ascii="仿宋_GB2312" w:hAnsi="宋体" w:cs="仿宋_GB2312" w:hint="eastAsia"/>
                <w:kern w:val="0"/>
                <w:sz w:val="20"/>
                <w:szCs w:val="20"/>
              </w:rPr>
              <w:lastRenderedPageBreak/>
              <w:t>偏差大或</w:t>
            </w:r>
          </w:p>
          <w:p w:rsidR="009647CE" w:rsidRPr="009647CE" w:rsidRDefault="009647CE" w:rsidP="00A025B6">
            <w:pPr>
              <w:widowControl/>
              <w:jc w:val="center"/>
              <w:rPr>
                <w:rFonts w:ascii="仿宋_GB2312" w:hAnsi="宋体"/>
                <w:kern w:val="0"/>
                <w:sz w:val="20"/>
                <w:szCs w:val="20"/>
              </w:rPr>
            </w:pPr>
            <w:r w:rsidRPr="009647CE">
              <w:rPr>
                <w:rFonts w:ascii="仿宋_GB2312" w:hAnsi="宋体" w:cs="仿宋_GB2312" w:hint="eastAsia"/>
                <w:kern w:val="0"/>
                <w:sz w:val="20"/>
                <w:szCs w:val="20"/>
              </w:rPr>
              <w:t>目标未完成</w:t>
            </w:r>
          </w:p>
          <w:p w:rsidR="009647CE" w:rsidRPr="009647CE" w:rsidRDefault="009647CE" w:rsidP="00A025B6">
            <w:pPr>
              <w:widowControl/>
              <w:jc w:val="center"/>
              <w:rPr>
                <w:rFonts w:ascii="仿宋_GB2312" w:hAnsi="宋体"/>
                <w:kern w:val="0"/>
                <w:sz w:val="20"/>
                <w:szCs w:val="20"/>
              </w:rPr>
            </w:pPr>
            <w:r w:rsidRPr="009647CE">
              <w:rPr>
                <w:rFonts w:ascii="仿宋_GB2312" w:hAnsi="宋体" w:cs="仿宋_GB2312" w:hint="eastAsia"/>
                <w:kern w:val="0"/>
                <w:sz w:val="20"/>
                <w:szCs w:val="20"/>
              </w:rPr>
              <w:t>原因分析</w:t>
            </w:r>
          </w:p>
        </w:tc>
        <w:tc>
          <w:tcPr>
            <w:tcW w:w="7420" w:type="dxa"/>
            <w:gridSpan w:val="8"/>
            <w:vAlign w:val="center"/>
          </w:tcPr>
          <w:p w:rsidR="009647CE" w:rsidRPr="009647CE" w:rsidRDefault="009647CE" w:rsidP="00A025B6">
            <w:pPr>
              <w:widowControl/>
              <w:jc w:val="left"/>
              <w:rPr>
                <w:rFonts w:ascii="仿宋_GB2312" w:hAnsi="宋体"/>
                <w:kern w:val="0"/>
                <w:sz w:val="20"/>
                <w:szCs w:val="20"/>
              </w:rPr>
            </w:pPr>
            <w:r w:rsidRPr="009647CE">
              <w:rPr>
                <w:rFonts w:ascii="仿宋_GB2312" w:hAnsi="宋体" w:hint="eastAsia"/>
                <w:kern w:val="0"/>
                <w:sz w:val="20"/>
                <w:szCs w:val="20"/>
              </w:rPr>
              <w:t>未完成的目标值为裁判文书上网率，原因在于根据省高院整体工作安排，全省法院2021年度未进行裁判文书公开。</w:t>
            </w:r>
          </w:p>
        </w:tc>
      </w:tr>
      <w:tr w:rsidR="009647CE" w:rsidRPr="009647CE" w:rsidTr="00A025B6">
        <w:trPr>
          <w:trHeight w:val="5088"/>
          <w:jc w:val="center"/>
        </w:trPr>
        <w:tc>
          <w:tcPr>
            <w:tcW w:w="1528" w:type="dxa"/>
            <w:gridSpan w:val="2"/>
            <w:vAlign w:val="center"/>
          </w:tcPr>
          <w:p w:rsidR="009647CE" w:rsidRPr="009647CE" w:rsidRDefault="009647CE" w:rsidP="00A025B6">
            <w:pPr>
              <w:widowControl/>
              <w:jc w:val="center"/>
              <w:rPr>
                <w:rFonts w:ascii="仿宋_GB2312" w:hAnsi="宋体"/>
                <w:kern w:val="0"/>
                <w:sz w:val="20"/>
                <w:szCs w:val="20"/>
              </w:rPr>
            </w:pPr>
            <w:r w:rsidRPr="009647CE">
              <w:rPr>
                <w:rFonts w:ascii="仿宋_GB2312" w:hAnsi="宋体" w:cs="仿宋_GB2312" w:hint="eastAsia"/>
                <w:kern w:val="0"/>
                <w:sz w:val="20"/>
                <w:szCs w:val="20"/>
              </w:rPr>
              <w:t>改进措施及</w:t>
            </w:r>
          </w:p>
          <w:p w:rsidR="009647CE" w:rsidRPr="009647CE" w:rsidRDefault="009647CE" w:rsidP="00A025B6">
            <w:pPr>
              <w:widowControl/>
              <w:jc w:val="center"/>
              <w:rPr>
                <w:rFonts w:ascii="仿宋_GB2312" w:hAnsi="宋体"/>
                <w:kern w:val="0"/>
                <w:sz w:val="20"/>
                <w:szCs w:val="20"/>
              </w:rPr>
            </w:pPr>
            <w:r w:rsidRPr="009647CE">
              <w:rPr>
                <w:rFonts w:ascii="仿宋_GB2312" w:hAnsi="宋体" w:cs="仿宋_GB2312" w:hint="eastAsia"/>
                <w:kern w:val="0"/>
                <w:sz w:val="20"/>
                <w:szCs w:val="20"/>
              </w:rPr>
              <w:t>结果应用方案</w:t>
            </w:r>
          </w:p>
        </w:tc>
        <w:tc>
          <w:tcPr>
            <w:tcW w:w="7420" w:type="dxa"/>
            <w:gridSpan w:val="8"/>
            <w:vAlign w:val="center"/>
          </w:tcPr>
          <w:p w:rsidR="009647CE" w:rsidRPr="009647CE" w:rsidRDefault="009647CE" w:rsidP="00A025B6">
            <w:pPr>
              <w:widowControl/>
              <w:jc w:val="left"/>
              <w:rPr>
                <w:rFonts w:ascii="仿宋_GB2312" w:hAnsi="宋体"/>
                <w:kern w:val="0"/>
                <w:sz w:val="20"/>
                <w:szCs w:val="20"/>
              </w:rPr>
            </w:pPr>
            <w:r w:rsidRPr="009647CE">
              <w:rPr>
                <w:rFonts w:ascii="仿宋_GB2312" w:hAnsi="宋体" w:hint="eastAsia"/>
                <w:kern w:val="0"/>
                <w:sz w:val="20"/>
                <w:szCs w:val="20"/>
              </w:rPr>
              <w:t>我院将积极关注省高院工作安排，在最快时间内进行裁判文书公开。</w:t>
            </w:r>
          </w:p>
        </w:tc>
      </w:tr>
    </w:tbl>
    <w:p w:rsidR="009647CE" w:rsidRPr="009647CE" w:rsidRDefault="009647CE" w:rsidP="009647CE">
      <w:pPr>
        <w:widowControl/>
        <w:rPr>
          <w:rFonts w:ascii="仿宋_GB2312" w:hAnsi="宋体"/>
          <w:kern w:val="0"/>
          <w:sz w:val="20"/>
          <w:szCs w:val="20"/>
        </w:rPr>
      </w:pPr>
    </w:p>
    <w:p w:rsidR="00C94E4E" w:rsidRPr="00B9572D" w:rsidRDefault="00C94E4E" w:rsidP="00C94E4E">
      <w:pPr>
        <w:widowControl/>
        <w:jc w:val="left"/>
        <w:rPr>
          <w:rFonts w:ascii="仿宋_GB2312" w:hAnsi="宋体"/>
          <w:kern w:val="0"/>
          <w:sz w:val="21"/>
        </w:rPr>
      </w:pPr>
      <w:r w:rsidRPr="00B9572D">
        <w:rPr>
          <w:rFonts w:ascii="仿宋_GB2312" w:hAnsi="宋体" w:cs="仿宋_GB2312" w:hint="eastAsia"/>
          <w:kern w:val="0"/>
          <w:sz w:val="21"/>
        </w:rPr>
        <w:t>备注：</w:t>
      </w:r>
    </w:p>
    <w:p w:rsidR="00C94E4E" w:rsidRPr="00B9572D" w:rsidRDefault="00C94E4E" w:rsidP="00C94E4E">
      <w:pPr>
        <w:widowControl/>
        <w:ind w:firstLineChars="200" w:firstLine="420"/>
        <w:jc w:val="left"/>
        <w:rPr>
          <w:kern w:val="0"/>
          <w:sz w:val="21"/>
        </w:rPr>
      </w:pPr>
      <w:r w:rsidRPr="00B9572D">
        <w:rPr>
          <w:kern w:val="0"/>
          <w:sz w:val="21"/>
        </w:rPr>
        <w:t>1.</w:t>
      </w:r>
      <w:r w:rsidRPr="00B9572D">
        <w:rPr>
          <w:kern w:val="0"/>
          <w:sz w:val="21"/>
        </w:rPr>
        <w:t>预算执行情况口径：预算数为调整后财政资金总额（包括上年结余结转），执行数为资金使用单位财政资金实际支出数。</w:t>
      </w:r>
    </w:p>
    <w:p w:rsidR="00C94E4E" w:rsidRPr="00B9572D" w:rsidRDefault="00C94E4E" w:rsidP="00C94E4E">
      <w:pPr>
        <w:widowControl/>
        <w:ind w:firstLineChars="200" w:firstLine="420"/>
        <w:jc w:val="left"/>
        <w:rPr>
          <w:kern w:val="0"/>
          <w:sz w:val="21"/>
        </w:rPr>
      </w:pPr>
      <w:r w:rsidRPr="00B9572D">
        <w:rPr>
          <w:kern w:val="0"/>
          <w:sz w:val="21"/>
        </w:rPr>
        <w:t>2.</w:t>
      </w:r>
      <w:r w:rsidRPr="00B9572D">
        <w:rPr>
          <w:kern w:val="0"/>
          <w:sz w:val="21"/>
        </w:rPr>
        <w:t>定量指标完成数汇总原则：绝对值直接累加计算，相对值按照资金额度加权平均计算。定量指标计分原则：正向指标（即目标值为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*B/A</w:t>
      </w:r>
      <w:r w:rsidRPr="00B9572D">
        <w:rPr>
          <w:kern w:val="0"/>
          <w:sz w:val="21"/>
        </w:rPr>
        <w:t>），反向指标（即目标值为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*A/B</w:t>
      </w:r>
      <w:r w:rsidRPr="00B9572D">
        <w:rPr>
          <w:kern w:val="0"/>
          <w:sz w:val="21"/>
        </w:rPr>
        <w:t>），得分不得突破权重总额。定量指标先汇总完成数，再计算得分。</w:t>
      </w:r>
    </w:p>
    <w:p w:rsidR="00C94E4E" w:rsidRPr="00B9572D" w:rsidRDefault="00C94E4E" w:rsidP="00C94E4E">
      <w:pPr>
        <w:widowControl/>
        <w:ind w:firstLineChars="200" w:firstLine="420"/>
        <w:jc w:val="left"/>
        <w:rPr>
          <w:kern w:val="0"/>
          <w:sz w:val="21"/>
        </w:rPr>
      </w:pPr>
      <w:r w:rsidRPr="00B9572D">
        <w:rPr>
          <w:kern w:val="0"/>
          <w:sz w:val="21"/>
        </w:rPr>
        <w:t>3.</w:t>
      </w:r>
      <w:r w:rsidRPr="00B9572D">
        <w:rPr>
          <w:kern w:val="0"/>
          <w:sz w:val="21"/>
        </w:rPr>
        <w:t>定性指标计分原则：达成预期指标、部分达成预期指标并具有一定效果、未达成预期指标且效果较差三档，分别按照该指标对应分值区间</w:t>
      </w:r>
      <w:r w:rsidRPr="00B9572D">
        <w:rPr>
          <w:kern w:val="0"/>
          <w:sz w:val="21"/>
        </w:rPr>
        <w:t>100-80%</w:t>
      </w:r>
      <w:r w:rsidRPr="00B9572D">
        <w:rPr>
          <w:kern w:val="0"/>
          <w:sz w:val="21"/>
        </w:rPr>
        <w:t>（含</w:t>
      </w:r>
      <w:r w:rsidRPr="00B9572D">
        <w:rPr>
          <w:kern w:val="0"/>
          <w:sz w:val="21"/>
        </w:rPr>
        <w:t>80%</w:t>
      </w:r>
      <w:r w:rsidRPr="00B9572D">
        <w:rPr>
          <w:kern w:val="0"/>
          <w:sz w:val="21"/>
        </w:rPr>
        <w:t>）、</w:t>
      </w:r>
      <w:r w:rsidRPr="00B9572D">
        <w:rPr>
          <w:kern w:val="0"/>
          <w:sz w:val="21"/>
        </w:rPr>
        <w:t>80-50%</w:t>
      </w:r>
      <w:r w:rsidRPr="00B9572D">
        <w:rPr>
          <w:kern w:val="0"/>
          <w:sz w:val="21"/>
        </w:rPr>
        <w:t>（含</w:t>
      </w:r>
      <w:r w:rsidRPr="00B9572D">
        <w:rPr>
          <w:kern w:val="0"/>
          <w:sz w:val="21"/>
        </w:rPr>
        <w:t>50%</w:t>
      </w:r>
      <w:r w:rsidRPr="00B9572D">
        <w:rPr>
          <w:kern w:val="0"/>
          <w:sz w:val="21"/>
        </w:rPr>
        <w:t>）、</w:t>
      </w:r>
      <w:r w:rsidRPr="00B9572D">
        <w:rPr>
          <w:kern w:val="0"/>
          <w:sz w:val="21"/>
        </w:rPr>
        <w:t>50-0%</w:t>
      </w:r>
      <w:r w:rsidRPr="00B9572D">
        <w:rPr>
          <w:kern w:val="0"/>
          <w:sz w:val="21"/>
        </w:rPr>
        <w:t>合理确定分值。汇总时，以资金额度为权重，对分值进行加权平均计算。</w:t>
      </w:r>
    </w:p>
    <w:p w:rsidR="00F11BAA" w:rsidRPr="009E2410" w:rsidRDefault="00C94E4E" w:rsidP="009E2410">
      <w:pPr>
        <w:widowControl/>
        <w:spacing w:line="360" w:lineRule="auto"/>
        <w:ind w:firstLineChars="200" w:firstLine="420"/>
        <w:jc w:val="left"/>
        <w:rPr>
          <w:rFonts w:eastAsia="黑体"/>
          <w:kern w:val="0"/>
          <w:sz w:val="21"/>
        </w:rPr>
      </w:pPr>
      <w:r w:rsidRPr="00B9572D">
        <w:rPr>
          <w:kern w:val="0"/>
          <w:sz w:val="21"/>
        </w:rPr>
        <w:t>4.</w:t>
      </w:r>
      <w:r w:rsidRPr="00B9572D">
        <w:rPr>
          <w:kern w:val="0"/>
          <w:sz w:val="21"/>
        </w:rPr>
        <w:t>基于经济性和必要性等因素考虑，满意度指标暂可不作为必评指标。</w:t>
      </w:r>
    </w:p>
    <w:p w:rsidR="00F11BAA" w:rsidRDefault="00F11BAA">
      <w:pPr>
        <w:rPr>
          <w:sz w:val="21"/>
        </w:rPr>
      </w:pPr>
    </w:p>
    <w:p w:rsidR="00F11BAA" w:rsidRDefault="00F11BAA">
      <w:pPr>
        <w:rPr>
          <w:sz w:val="21"/>
        </w:rPr>
      </w:pPr>
    </w:p>
    <w:p w:rsidR="00F11BAA" w:rsidRDefault="00F11BAA" w:rsidP="00F11BAA">
      <w:pPr>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2021年度综合运转保障专项经费项目自评表</w:t>
      </w:r>
    </w:p>
    <w:p w:rsidR="00F11BAA" w:rsidRDefault="00F11BAA" w:rsidP="00F11BAA"/>
    <w:p w:rsidR="00F11BAA" w:rsidRDefault="00F11BAA" w:rsidP="00F11BAA">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w:t>
      </w:r>
      <w:r w:rsidRPr="003E492A">
        <w:rPr>
          <w:rFonts w:ascii="楷体_GB2312" w:eastAsia="楷体_GB2312" w:hAnsi="仿宋" w:cs="楷体_GB2312" w:hint="eastAsia"/>
          <w:kern w:val="0"/>
          <w:sz w:val="28"/>
          <w:szCs w:val="28"/>
        </w:rPr>
        <w:t>湖北省随州市中级人民法院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w:t>
      </w:r>
      <w:r>
        <w:rPr>
          <w:rFonts w:ascii="楷体_GB2312" w:eastAsia="楷体_GB2312" w:hAnsi="仿宋" w:cs="楷体_GB2312" w:hint="eastAsia"/>
          <w:kern w:val="0"/>
          <w:sz w:val="28"/>
          <w:szCs w:val="28"/>
        </w:rPr>
        <w:t>2</w:t>
      </w:r>
      <w:r>
        <w:rPr>
          <w:rFonts w:ascii="楷体_GB2312" w:eastAsia="楷体_GB2312" w:hAnsi="仿宋" w:cs="楷体_GB2312"/>
          <w:kern w:val="0"/>
          <w:sz w:val="28"/>
          <w:szCs w:val="28"/>
        </w:rPr>
        <w:t>/3/</w:t>
      </w:r>
      <w:r>
        <w:rPr>
          <w:rFonts w:ascii="楷体_GB2312" w:eastAsia="楷体_GB2312" w:hAnsi="仿宋" w:cs="楷体_GB2312" w:hint="eastAsia"/>
          <w:kern w:val="0"/>
          <w:sz w:val="28"/>
          <w:szCs w:val="28"/>
        </w:rPr>
        <w:t>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747"/>
        <w:gridCol w:w="570"/>
        <w:gridCol w:w="1414"/>
        <w:gridCol w:w="52"/>
        <w:gridCol w:w="1319"/>
        <w:gridCol w:w="877"/>
      </w:tblGrid>
      <w:tr w:rsidR="00F11BAA" w:rsidTr="00A025B6">
        <w:trPr>
          <w:trHeight w:val="510"/>
          <w:jc w:val="center"/>
        </w:trPr>
        <w:tc>
          <w:tcPr>
            <w:tcW w:w="1528"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项目名称</w:t>
            </w:r>
          </w:p>
        </w:tc>
        <w:tc>
          <w:tcPr>
            <w:tcW w:w="7420" w:type="dxa"/>
            <w:gridSpan w:val="8"/>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 xml:space="preserve">湖北省随州市中级人民法院综合运转保障专项经费　　</w:t>
            </w:r>
          </w:p>
        </w:tc>
      </w:tr>
      <w:tr w:rsidR="00F11BAA" w:rsidTr="00A025B6">
        <w:trPr>
          <w:trHeight w:val="510"/>
          <w:jc w:val="center"/>
        </w:trPr>
        <w:tc>
          <w:tcPr>
            <w:tcW w:w="1528"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主管部门</w:t>
            </w:r>
          </w:p>
        </w:tc>
        <w:tc>
          <w:tcPr>
            <w:tcW w:w="3188" w:type="dxa"/>
            <w:gridSpan w:val="3"/>
            <w:vAlign w:val="center"/>
          </w:tcPr>
          <w:p w:rsidR="00F11BAA" w:rsidRPr="00F11BAA" w:rsidRDefault="00F11BAA" w:rsidP="00A025B6">
            <w:pPr>
              <w:widowControl/>
              <w:snapToGrid w:val="0"/>
              <w:jc w:val="left"/>
              <w:rPr>
                <w:rFonts w:ascii="仿宋_GB2312" w:hAnsi="宋体"/>
                <w:kern w:val="0"/>
                <w:sz w:val="21"/>
              </w:rPr>
            </w:pPr>
            <w:r w:rsidRPr="00F11BAA">
              <w:rPr>
                <w:rFonts w:ascii="仿宋_GB2312" w:hAnsi="宋体" w:hint="eastAsia"/>
                <w:kern w:val="0"/>
                <w:sz w:val="21"/>
              </w:rPr>
              <w:t>湖北省高级人民法院</w:t>
            </w:r>
          </w:p>
        </w:tc>
        <w:tc>
          <w:tcPr>
            <w:tcW w:w="1984"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项目实施单位</w:t>
            </w:r>
          </w:p>
        </w:tc>
        <w:tc>
          <w:tcPr>
            <w:tcW w:w="2248" w:type="dxa"/>
            <w:gridSpan w:val="3"/>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 xml:space="preserve">随州市中级人民法院　</w:t>
            </w:r>
          </w:p>
        </w:tc>
      </w:tr>
      <w:tr w:rsidR="00F11BAA" w:rsidTr="00A025B6">
        <w:trPr>
          <w:trHeight w:val="510"/>
          <w:jc w:val="center"/>
        </w:trPr>
        <w:tc>
          <w:tcPr>
            <w:tcW w:w="1528"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项目类别</w:t>
            </w:r>
          </w:p>
        </w:tc>
        <w:tc>
          <w:tcPr>
            <w:tcW w:w="7420" w:type="dxa"/>
            <w:gridSpan w:val="8"/>
            <w:vAlign w:val="center"/>
          </w:tcPr>
          <w:p w:rsidR="00F11BAA" w:rsidRPr="00F11BAA" w:rsidRDefault="00F11BAA" w:rsidP="00A025B6">
            <w:pPr>
              <w:widowControl/>
              <w:snapToGrid w:val="0"/>
              <w:jc w:val="left"/>
              <w:rPr>
                <w:rFonts w:ascii="仿宋_GB2312" w:hAnsi="宋体"/>
                <w:kern w:val="0"/>
                <w:sz w:val="21"/>
              </w:rPr>
            </w:pPr>
            <w:r w:rsidRPr="00F11BAA">
              <w:rPr>
                <w:rFonts w:ascii="仿宋_GB2312" w:hAnsi="宋体" w:cs="仿宋_GB2312"/>
                <w:kern w:val="0"/>
                <w:sz w:val="21"/>
              </w:rPr>
              <w:t>1</w:t>
            </w:r>
            <w:r w:rsidRPr="00F11BAA">
              <w:rPr>
                <w:rFonts w:ascii="仿宋_GB2312" w:hAnsi="宋体" w:cs="仿宋_GB2312" w:hint="eastAsia"/>
                <w:kern w:val="0"/>
                <w:sz w:val="21"/>
              </w:rPr>
              <w:t>、部门预算项目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2</w:t>
            </w:r>
            <w:r w:rsidRPr="00F11BAA">
              <w:rPr>
                <w:rFonts w:ascii="仿宋_GB2312" w:hAnsi="宋体" w:cs="仿宋_GB2312" w:hint="eastAsia"/>
                <w:kern w:val="0"/>
                <w:sz w:val="21"/>
              </w:rPr>
              <w:t>、省直专项</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3</w:t>
            </w:r>
            <w:r w:rsidRPr="00F11BAA">
              <w:rPr>
                <w:rFonts w:ascii="仿宋_GB2312" w:hAnsi="宋体" w:cs="仿宋_GB2312" w:hint="eastAsia"/>
                <w:kern w:val="0"/>
                <w:sz w:val="21"/>
              </w:rPr>
              <w:t>、省对下转移支付项目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p>
        </w:tc>
      </w:tr>
      <w:tr w:rsidR="00F11BAA" w:rsidTr="00A025B6">
        <w:trPr>
          <w:trHeight w:val="510"/>
          <w:jc w:val="center"/>
        </w:trPr>
        <w:tc>
          <w:tcPr>
            <w:tcW w:w="1528"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项目属性</w:t>
            </w:r>
          </w:p>
        </w:tc>
        <w:tc>
          <w:tcPr>
            <w:tcW w:w="7420" w:type="dxa"/>
            <w:gridSpan w:val="8"/>
            <w:vAlign w:val="center"/>
          </w:tcPr>
          <w:p w:rsidR="00F11BAA" w:rsidRPr="00F11BAA" w:rsidRDefault="00F11BAA" w:rsidP="00A025B6">
            <w:pPr>
              <w:widowControl/>
              <w:snapToGrid w:val="0"/>
              <w:jc w:val="left"/>
              <w:rPr>
                <w:rFonts w:ascii="仿宋_GB2312" w:hAnsi="宋体" w:cs="仿宋_GB2312"/>
                <w:kern w:val="0"/>
                <w:sz w:val="21"/>
              </w:rPr>
            </w:pPr>
            <w:r w:rsidRPr="00F11BAA">
              <w:rPr>
                <w:rFonts w:ascii="仿宋_GB2312" w:hAnsi="宋体" w:cs="仿宋_GB2312"/>
                <w:kern w:val="0"/>
                <w:sz w:val="21"/>
              </w:rPr>
              <w:t>1</w:t>
            </w:r>
            <w:r w:rsidRPr="00F11BAA">
              <w:rPr>
                <w:rFonts w:ascii="仿宋_GB2312" w:hAnsi="宋体" w:cs="仿宋_GB2312" w:hint="eastAsia"/>
                <w:kern w:val="0"/>
                <w:sz w:val="21"/>
              </w:rPr>
              <w:t>、持续性项目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2</w:t>
            </w:r>
            <w:r w:rsidRPr="00F11BAA">
              <w:rPr>
                <w:rFonts w:ascii="仿宋_GB2312" w:hAnsi="宋体" w:cs="仿宋_GB2312" w:hint="eastAsia"/>
                <w:kern w:val="0"/>
                <w:sz w:val="21"/>
              </w:rPr>
              <w:t>、新增性项目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w:t>
            </w:r>
          </w:p>
        </w:tc>
      </w:tr>
      <w:tr w:rsidR="00F11BAA" w:rsidTr="00A025B6">
        <w:trPr>
          <w:trHeight w:val="510"/>
          <w:jc w:val="center"/>
        </w:trPr>
        <w:tc>
          <w:tcPr>
            <w:tcW w:w="1528"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项目类型</w:t>
            </w:r>
          </w:p>
        </w:tc>
        <w:tc>
          <w:tcPr>
            <w:tcW w:w="7420" w:type="dxa"/>
            <w:gridSpan w:val="8"/>
            <w:vAlign w:val="center"/>
          </w:tcPr>
          <w:p w:rsidR="00F11BAA" w:rsidRPr="00F11BAA" w:rsidRDefault="00F11BAA" w:rsidP="00A025B6">
            <w:pPr>
              <w:widowControl/>
              <w:snapToGrid w:val="0"/>
              <w:jc w:val="left"/>
              <w:rPr>
                <w:rFonts w:ascii="仿宋_GB2312" w:hAnsi="宋体"/>
                <w:kern w:val="0"/>
                <w:sz w:val="21"/>
              </w:rPr>
            </w:pPr>
            <w:r w:rsidRPr="00F11BAA">
              <w:rPr>
                <w:rFonts w:ascii="仿宋_GB2312" w:hAnsi="宋体" w:cs="仿宋_GB2312"/>
                <w:kern w:val="0"/>
                <w:sz w:val="21"/>
              </w:rPr>
              <w:t>1</w:t>
            </w:r>
            <w:r w:rsidRPr="00F11BAA">
              <w:rPr>
                <w:rFonts w:ascii="仿宋_GB2312" w:hAnsi="宋体" w:cs="仿宋_GB2312" w:hint="eastAsia"/>
                <w:kern w:val="0"/>
                <w:sz w:val="21"/>
              </w:rPr>
              <w:t>、常年性项目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2</w:t>
            </w:r>
            <w:r w:rsidRPr="00F11BAA">
              <w:rPr>
                <w:rFonts w:ascii="仿宋_GB2312" w:hAnsi="宋体" w:cs="仿宋_GB2312" w:hint="eastAsia"/>
                <w:kern w:val="0"/>
                <w:sz w:val="21"/>
              </w:rPr>
              <w:t>、延续性项目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r w:rsidRPr="00F11BAA">
              <w:rPr>
                <w:rFonts w:ascii="仿宋_GB2312" w:hAnsi="宋体" w:cs="仿宋_GB2312"/>
                <w:kern w:val="0"/>
                <w:sz w:val="21"/>
              </w:rPr>
              <w:t xml:space="preserve">      3</w:t>
            </w:r>
            <w:r w:rsidRPr="00F11BAA">
              <w:rPr>
                <w:rFonts w:ascii="仿宋_GB2312" w:hAnsi="宋体" w:cs="仿宋_GB2312" w:hint="eastAsia"/>
                <w:kern w:val="0"/>
                <w:sz w:val="21"/>
              </w:rPr>
              <w:t>、一次性项目</w:t>
            </w:r>
            <w:r w:rsidRPr="00F11BAA">
              <w:rPr>
                <w:rFonts w:ascii="仿宋_GB2312" w:hAnsi="宋体" w:cs="仿宋_GB2312"/>
                <w:kern w:val="0"/>
                <w:sz w:val="21"/>
              </w:rPr>
              <w:t xml:space="preserve"> </w:t>
            </w:r>
            <w:r w:rsidRPr="00F11BAA">
              <w:rPr>
                <w:rFonts w:ascii="仿宋_GB2312" w:hAnsi="宋体" w:cs="仿宋_GB2312" w:hint="eastAsia"/>
                <w:kern w:val="0"/>
                <w:sz w:val="21"/>
              </w:rPr>
              <w:t>□</w:t>
            </w:r>
          </w:p>
        </w:tc>
      </w:tr>
      <w:tr w:rsidR="00F11BAA" w:rsidTr="00A025B6">
        <w:trPr>
          <w:trHeight w:val="510"/>
          <w:jc w:val="center"/>
        </w:trPr>
        <w:tc>
          <w:tcPr>
            <w:tcW w:w="1528" w:type="dxa"/>
            <w:gridSpan w:val="2"/>
            <w:vMerge w:val="restart"/>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预算执行情况（万元）</w:t>
            </w:r>
          </w:p>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w:t>
            </w:r>
            <w:r w:rsidRPr="00F11BAA">
              <w:rPr>
                <w:rFonts w:ascii="仿宋_GB2312" w:hAnsi="宋体" w:cs="仿宋_GB2312"/>
                <w:kern w:val="0"/>
                <w:sz w:val="21"/>
              </w:rPr>
              <w:t>20</w:t>
            </w:r>
            <w:r w:rsidRPr="00F11BAA">
              <w:rPr>
                <w:rFonts w:ascii="仿宋_GB2312" w:hAnsi="宋体" w:cs="仿宋_GB2312" w:hint="eastAsia"/>
                <w:kern w:val="0"/>
                <w:sz w:val="21"/>
              </w:rPr>
              <w:t>分）</w:t>
            </w:r>
          </w:p>
        </w:tc>
        <w:tc>
          <w:tcPr>
            <w:tcW w:w="1122" w:type="dxa"/>
            <w:vAlign w:val="center"/>
          </w:tcPr>
          <w:p w:rsidR="00F11BAA" w:rsidRPr="00F11BAA" w:rsidRDefault="00F11BAA" w:rsidP="00A025B6">
            <w:pPr>
              <w:widowControl/>
              <w:snapToGrid w:val="0"/>
              <w:jc w:val="center"/>
              <w:rPr>
                <w:rFonts w:ascii="仿宋_GB2312" w:hAnsi="宋体"/>
                <w:kern w:val="0"/>
                <w:sz w:val="21"/>
              </w:rPr>
            </w:pPr>
          </w:p>
        </w:tc>
        <w:tc>
          <w:tcPr>
            <w:tcW w:w="1319" w:type="dxa"/>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预算数（</w:t>
            </w:r>
            <w:r w:rsidRPr="00F11BAA">
              <w:rPr>
                <w:rFonts w:ascii="仿宋_GB2312" w:hAnsi="宋体" w:cs="仿宋_GB2312"/>
                <w:kern w:val="0"/>
                <w:sz w:val="21"/>
              </w:rPr>
              <w:t>A）</w:t>
            </w:r>
          </w:p>
        </w:tc>
        <w:tc>
          <w:tcPr>
            <w:tcW w:w="1317" w:type="dxa"/>
            <w:gridSpan w:val="2"/>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执行数</w:t>
            </w:r>
            <w:r w:rsidRPr="00F11BAA">
              <w:rPr>
                <w:rFonts w:ascii="仿宋_GB2312" w:hAnsi="宋体" w:cs="仿宋_GB2312"/>
                <w:kern w:val="0"/>
                <w:sz w:val="21"/>
              </w:rPr>
              <w:t>（B）</w:t>
            </w:r>
          </w:p>
        </w:tc>
        <w:tc>
          <w:tcPr>
            <w:tcW w:w="1466" w:type="dxa"/>
            <w:gridSpan w:val="2"/>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执行率</w:t>
            </w:r>
            <w:r w:rsidRPr="00F11BAA">
              <w:rPr>
                <w:rFonts w:ascii="仿宋_GB2312" w:hAnsi="宋体" w:cs="仿宋_GB2312"/>
                <w:kern w:val="0"/>
                <w:sz w:val="21"/>
              </w:rPr>
              <w:t>（B/A）</w:t>
            </w:r>
          </w:p>
        </w:tc>
        <w:tc>
          <w:tcPr>
            <w:tcW w:w="2196"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得分</w:t>
            </w:r>
          </w:p>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w:t>
            </w:r>
            <w:r w:rsidRPr="00F11BAA">
              <w:rPr>
                <w:rFonts w:ascii="仿宋_GB2312" w:hAnsi="宋体" w:cs="仿宋_GB2312"/>
                <w:kern w:val="0"/>
                <w:sz w:val="21"/>
              </w:rPr>
              <w:t>20</w:t>
            </w:r>
            <w:r w:rsidRPr="00F11BAA">
              <w:rPr>
                <w:rFonts w:ascii="仿宋_GB2312" w:hAnsi="宋体" w:cs="仿宋_GB2312" w:hint="eastAsia"/>
                <w:kern w:val="0"/>
                <w:sz w:val="21"/>
              </w:rPr>
              <w:t>分</w:t>
            </w:r>
            <w:r w:rsidRPr="00F11BAA">
              <w:rPr>
                <w:rFonts w:ascii="仿宋_GB2312" w:hAnsi="宋体" w:cs="仿宋_GB2312"/>
                <w:kern w:val="0"/>
                <w:sz w:val="21"/>
              </w:rPr>
              <w:t>*</w:t>
            </w:r>
            <w:r w:rsidRPr="00F11BAA">
              <w:rPr>
                <w:rFonts w:ascii="仿宋_GB2312" w:hAnsi="宋体" w:cs="仿宋_GB2312" w:hint="eastAsia"/>
                <w:kern w:val="0"/>
                <w:sz w:val="21"/>
              </w:rPr>
              <w:t>执行率）</w:t>
            </w:r>
          </w:p>
        </w:tc>
      </w:tr>
      <w:tr w:rsidR="00F11BAA" w:rsidTr="00A025B6">
        <w:trPr>
          <w:trHeight w:val="510"/>
          <w:jc w:val="center"/>
        </w:trPr>
        <w:tc>
          <w:tcPr>
            <w:tcW w:w="1528" w:type="dxa"/>
            <w:gridSpan w:val="2"/>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年度财政资金总额</w:t>
            </w:r>
          </w:p>
        </w:tc>
        <w:tc>
          <w:tcPr>
            <w:tcW w:w="1319"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46.56</w:t>
            </w:r>
          </w:p>
        </w:tc>
        <w:tc>
          <w:tcPr>
            <w:tcW w:w="1317"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45.9</w:t>
            </w:r>
          </w:p>
        </w:tc>
        <w:tc>
          <w:tcPr>
            <w:tcW w:w="1466"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98.58%</w:t>
            </w:r>
          </w:p>
        </w:tc>
        <w:tc>
          <w:tcPr>
            <w:tcW w:w="2196" w:type="dxa"/>
            <w:gridSpan w:val="2"/>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19.72</w:t>
            </w:r>
          </w:p>
        </w:tc>
      </w:tr>
      <w:tr w:rsidR="00F11BAA" w:rsidTr="00A025B6">
        <w:trPr>
          <w:trHeight w:val="510"/>
          <w:jc w:val="center"/>
        </w:trPr>
        <w:tc>
          <w:tcPr>
            <w:tcW w:w="828" w:type="dxa"/>
            <w:vMerge w:val="restart"/>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年度绩效目标</w:t>
            </w:r>
            <w:r w:rsidRPr="00F11BAA">
              <w:rPr>
                <w:rFonts w:ascii="仿宋_GB2312" w:hAnsi="宋体" w:cs="仿宋_GB2312"/>
                <w:kern w:val="0"/>
                <w:sz w:val="21"/>
              </w:rPr>
              <w:t>1</w:t>
            </w:r>
          </w:p>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（80分）</w:t>
            </w:r>
          </w:p>
        </w:tc>
        <w:tc>
          <w:tcPr>
            <w:tcW w:w="700" w:type="dxa"/>
            <w:vAlign w:val="center"/>
          </w:tcPr>
          <w:p w:rsidR="00F11BAA" w:rsidRPr="00F11BAA" w:rsidRDefault="00F11BAA" w:rsidP="00A025B6">
            <w:pPr>
              <w:snapToGrid w:val="0"/>
              <w:jc w:val="center"/>
              <w:rPr>
                <w:rFonts w:ascii="仿宋_GB2312" w:hAnsi="宋体"/>
                <w:kern w:val="0"/>
                <w:sz w:val="21"/>
              </w:rPr>
            </w:pPr>
            <w:r w:rsidRPr="00F11BAA">
              <w:rPr>
                <w:rFonts w:ascii="仿宋_GB2312" w:hAnsi="宋体" w:cs="仿宋_GB2312" w:hint="eastAsia"/>
                <w:kern w:val="0"/>
                <w:sz w:val="21"/>
              </w:rPr>
              <w:t>一级指标</w:t>
            </w:r>
          </w:p>
        </w:tc>
        <w:tc>
          <w:tcPr>
            <w:tcW w:w="1122"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二级指标</w:t>
            </w:r>
          </w:p>
        </w:tc>
        <w:tc>
          <w:tcPr>
            <w:tcW w:w="2636" w:type="dxa"/>
            <w:gridSpan w:val="3"/>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三级指标</w:t>
            </w:r>
          </w:p>
        </w:tc>
        <w:tc>
          <w:tcPr>
            <w:tcW w:w="1466" w:type="dxa"/>
            <w:gridSpan w:val="2"/>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年初目标值（</w:t>
            </w:r>
            <w:r w:rsidRPr="00F11BAA">
              <w:rPr>
                <w:rFonts w:ascii="仿宋_GB2312" w:hAnsi="宋体" w:cs="仿宋_GB2312"/>
                <w:kern w:val="0"/>
                <w:sz w:val="21"/>
              </w:rPr>
              <w:t>A</w:t>
            </w:r>
            <w:r w:rsidRPr="00F11BAA">
              <w:rPr>
                <w:rFonts w:ascii="仿宋_GB2312" w:hAnsi="宋体" w:cs="仿宋_GB2312" w:hint="eastAsia"/>
                <w:kern w:val="0"/>
                <w:sz w:val="21"/>
              </w:rPr>
              <w:t>）</w:t>
            </w:r>
          </w:p>
        </w:tc>
        <w:tc>
          <w:tcPr>
            <w:tcW w:w="1319" w:type="dxa"/>
            <w:vAlign w:val="center"/>
          </w:tcPr>
          <w:p w:rsidR="00F11BAA" w:rsidRPr="00F11BAA" w:rsidRDefault="00F11BAA" w:rsidP="00A025B6">
            <w:pPr>
              <w:widowControl/>
              <w:snapToGrid w:val="0"/>
              <w:jc w:val="center"/>
              <w:rPr>
                <w:rFonts w:ascii="仿宋_GB2312" w:hAnsi="宋体" w:cs="仿宋_GB2312"/>
                <w:kern w:val="0"/>
                <w:sz w:val="21"/>
              </w:rPr>
            </w:pPr>
            <w:r w:rsidRPr="00F11BAA">
              <w:rPr>
                <w:rFonts w:ascii="仿宋_GB2312" w:hAnsi="宋体" w:cs="仿宋_GB2312" w:hint="eastAsia"/>
                <w:kern w:val="0"/>
                <w:sz w:val="21"/>
              </w:rPr>
              <w:t>实际完成值（</w:t>
            </w:r>
            <w:r w:rsidRPr="00F11BAA">
              <w:rPr>
                <w:rFonts w:ascii="仿宋_GB2312" w:hAnsi="宋体" w:cs="仿宋_GB2312"/>
                <w:kern w:val="0"/>
                <w:sz w:val="21"/>
              </w:rPr>
              <w:t>B</w:t>
            </w:r>
            <w:r w:rsidRPr="00F11BAA">
              <w:rPr>
                <w:rFonts w:ascii="仿宋_GB2312" w:hAnsi="宋体" w:cs="仿宋_GB2312" w:hint="eastAsia"/>
                <w:kern w:val="0"/>
                <w:sz w:val="21"/>
              </w:rPr>
              <w:t>）</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得分</w:t>
            </w:r>
          </w:p>
        </w:tc>
      </w:tr>
      <w:tr w:rsidR="00F11BAA" w:rsidTr="00A025B6">
        <w:trPr>
          <w:trHeight w:val="510"/>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restart"/>
            <w:vAlign w:val="center"/>
          </w:tcPr>
          <w:p w:rsidR="00F11BAA" w:rsidRPr="00F11BAA" w:rsidRDefault="00F11BAA" w:rsidP="00A025B6">
            <w:pPr>
              <w:snapToGrid w:val="0"/>
              <w:jc w:val="center"/>
              <w:rPr>
                <w:rFonts w:ascii="仿宋_GB2312" w:hAnsi="宋体"/>
                <w:kern w:val="0"/>
                <w:sz w:val="21"/>
              </w:rPr>
            </w:pPr>
            <w:r w:rsidRPr="00F11BAA">
              <w:rPr>
                <w:rFonts w:ascii="仿宋_GB2312" w:hAnsi="宋体" w:cs="仿宋_GB2312" w:hint="eastAsia"/>
                <w:kern w:val="0"/>
                <w:sz w:val="21"/>
              </w:rPr>
              <w:t>产出指标</w:t>
            </w: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质量指标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脱贫人数验收达标率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A025B6">
        <w:trPr>
          <w:trHeight w:val="510"/>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质量指标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服装质量验收合格率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A025B6">
        <w:trPr>
          <w:trHeight w:val="510"/>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质量指标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物业服务对象满意率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A025B6">
        <w:trPr>
          <w:trHeight w:val="510"/>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质量指标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精准扶贫验收达标率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F11BAA">
        <w:trPr>
          <w:trHeight w:val="523"/>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时效指标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安保服务完成率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F11BAA">
        <w:trPr>
          <w:trHeight w:val="431"/>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color w:val="000000"/>
                <w:sz w:val="21"/>
              </w:rPr>
            </w:pPr>
            <w:r w:rsidRPr="00F11BAA">
              <w:rPr>
                <w:rFonts w:hint="eastAsia"/>
                <w:color w:val="000000"/>
                <w:sz w:val="21"/>
              </w:rPr>
              <w:t>时效指标</w:t>
            </w:r>
          </w:p>
        </w:tc>
        <w:tc>
          <w:tcPr>
            <w:tcW w:w="2636" w:type="dxa"/>
            <w:gridSpan w:val="3"/>
            <w:vAlign w:val="center"/>
          </w:tcPr>
          <w:p w:rsidR="00F11BAA" w:rsidRPr="00F11BAA" w:rsidRDefault="00F11BAA" w:rsidP="00A025B6">
            <w:pPr>
              <w:rPr>
                <w:color w:val="000000"/>
                <w:sz w:val="21"/>
              </w:rPr>
            </w:pPr>
            <w:r w:rsidRPr="00F11BAA">
              <w:rPr>
                <w:rFonts w:hint="eastAsia"/>
                <w:color w:val="000000"/>
                <w:sz w:val="21"/>
              </w:rPr>
              <w:t>资金及时到位率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100%</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5.7</w:t>
            </w:r>
          </w:p>
        </w:tc>
      </w:tr>
      <w:tr w:rsidR="00F11BAA" w:rsidTr="00A025B6">
        <w:trPr>
          <w:trHeight w:val="510"/>
          <w:jc w:val="center"/>
        </w:trPr>
        <w:tc>
          <w:tcPr>
            <w:tcW w:w="828" w:type="dxa"/>
            <w:vMerge/>
            <w:vAlign w:val="center"/>
          </w:tcPr>
          <w:p w:rsidR="00F11BAA" w:rsidRPr="00F11BAA" w:rsidRDefault="00F11BAA" w:rsidP="00A025B6">
            <w:pPr>
              <w:snapToGrid w:val="0"/>
              <w:jc w:val="center"/>
              <w:rPr>
                <w:rFonts w:ascii="仿宋_GB2312" w:hAnsi="宋体"/>
                <w:kern w:val="0"/>
                <w:sz w:val="21"/>
              </w:rPr>
            </w:pPr>
          </w:p>
        </w:tc>
        <w:tc>
          <w:tcPr>
            <w:tcW w:w="700" w:type="dxa"/>
            <w:vMerge/>
            <w:vAlign w:val="center"/>
          </w:tcPr>
          <w:p w:rsidR="00F11BAA" w:rsidRPr="00F11BAA" w:rsidRDefault="00F11BAA" w:rsidP="00A025B6">
            <w:pPr>
              <w:widowControl/>
              <w:snapToGrid w:val="0"/>
              <w:jc w:val="center"/>
              <w:rPr>
                <w:rFonts w:ascii="仿宋_GB2312" w:hAnsi="宋体"/>
                <w:kern w:val="0"/>
                <w:sz w:val="21"/>
              </w:rPr>
            </w:pP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成本指标</w:t>
            </w:r>
          </w:p>
        </w:tc>
        <w:tc>
          <w:tcPr>
            <w:tcW w:w="2636" w:type="dxa"/>
            <w:gridSpan w:val="3"/>
            <w:vAlign w:val="center"/>
          </w:tcPr>
          <w:p w:rsidR="00F11BAA" w:rsidRPr="00F11BAA" w:rsidRDefault="00F11BAA" w:rsidP="00A025B6">
            <w:pPr>
              <w:rPr>
                <w:rFonts w:ascii="宋体" w:eastAsia="宋体" w:hAnsi="宋体" w:cs="宋体"/>
                <w:color w:val="000000"/>
                <w:sz w:val="21"/>
              </w:rPr>
            </w:pPr>
            <w:r w:rsidRPr="00F11BAA">
              <w:rPr>
                <w:rFonts w:hint="eastAsia"/>
                <w:color w:val="000000"/>
                <w:sz w:val="21"/>
              </w:rPr>
              <w:t>项目成本控制率</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不超预算</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不超预算</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5.8</w:t>
            </w:r>
          </w:p>
        </w:tc>
      </w:tr>
      <w:tr w:rsidR="00F11BAA" w:rsidTr="00A025B6">
        <w:trPr>
          <w:trHeight w:val="510"/>
          <w:jc w:val="center"/>
        </w:trPr>
        <w:tc>
          <w:tcPr>
            <w:tcW w:w="828" w:type="dxa"/>
            <w:vMerge/>
            <w:vAlign w:val="center"/>
          </w:tcPr>
          <w:p w:rsidR="00F11BAA" w:rsidRPr="00F11BAA" w:rsidRDefault="00F11BAA" w:rsidP="00A025B6">
            <w:pPr>
              <w:widowControl/>
              <w:snapToGrid w:val="0"/>
              <w:jc w:val="center"/>
              <w:rPr>
                <w:rFonts w:ascii="仿宋_GB2312" w:hAnsi="宋体"/>
                <w:kern w:val="0"/>
                <w:sz w:val="21"/>
              </w:rPr>
            </w:pPr>
          </w:p>
        </w:tc>
        <w:tc>
          <w:tcPr>
            <w:tcW w:w="700" w:type="dxa"/>
            <w:vAlign w:val="center"/>
          </w:tcPr>
          <w:p w:rsidR="00F11BAA" w:rsidRPr="00F11BAA" w:rsidRDefault="00F11BAA" w:rsidP="00A025B6">
            <w:pPr>
              <w:snapToGrid w:val="0"/>
              <w:jc w:val="center"/>
              <w:rPr>
                <w:rFonts w:ascii="仿宋_GB2312" w:hAnsi="宋体"/>
                <w:kern w:val="0"/>
                <w:sz w:val="21"/>
              </w:rPr>
            </w:pPr>
            <w:r w:rsidRPr="00F11BAA">
              <w:rPr>
                <w:rFonts w:ascii="仿宋_GB2312" w:hAnsi="宋体" w:cs="仿宋_GB2312" w:hint="eastAsia"/>
                <w:kern w:val="0"/>
                <w:sz w:val="21"/>
              </w:rPr>
              <w:t>效益指标</w:t>
            </w:r>
          </w:p>
        </w:tc>
        <w:tc>
          <w:tcPr>
            <w:tcW w:w="1122"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社会效益</w:t>
            </w:r>
          </w:p>
        </w:tc>
        <w:tc>
          <w:tcPr>
            <w:tcW w:w="2636" w:type="dxa"/>
            <w:gridSpan w:val="3"/>
            <w:vAlign w:val="center"/>
          </w:tcPr>
          <w:p w:rsidR="00F11BAA" w:rsidRPr="00F11BAA" w:rsidRDefault="00F11BAA" w:rsidP="00A025B6">
            <w:pPr>
              <w:rPr>
                <w:rFonts w:ascii="宋体" w:eastAsia="宋体" w:hAnsi="宋体" w:cs="宋体"/>
                <w:sz w:val="21"/>
              </w:rPr>
            </w:pPr>
            <w:r w:rsidRPr="00F11BAA">
              <w:rPr>
                <w:rFonts w:hint="eastAsia"/>
                <w:sz w:val="21"/>
              </w:rPr>
              <w:t>保障机关正常运转</w:t>
            </w:r>
          </w:p>
        </w:tc>
        <w:tc>
          <w:tcPr>
            <w:tcW w:w="1466" w:type="dxa"/>
            <w:gridSpan w:val="2"/>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保障</w:t>
            </w:r>
          </w:p>
        </w:tc>
        <w:tc>
          <w:tcPr>
            <w:tcW w:w="1319" w:type="dxa"/>
            <w:vAlign w:val="center"/>
          </w:tcPr>
          <w:p w:rsidR="00F11BAA" w:rsidRPr="00F11BAA" w:rsidRDefault="00F11BAA" w:rsidP="00A025B6">
            <w:pPr>
              <w:jc w:val="center"/>
              <w:rPr>
                <w:rFonts w:ascii="宋体" w:eastAsia="宋体" w:hAnsi="宋体" w:cs="宋体"/>
                <w:color w:val="000000"/>
                <w:sz w:val="21"/>
              </w:rPr>
            </w:pPr>
            <w:r w:rsidRPr="00F11BAA">
              <w:rPr>
                <w:rFonts w:hint="eastAsia"/>
                <w:color w:val="000000"/>
                <w:sz w:val="21"/>
              </w:rPr>
              <w:t>保障</w:t>
            </w:r>
          </w:p>
        </w:tc>
        <w:tc>
          <w:tcPr>
            <w:tcW w:w="877"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40</w:t>
            </w:r>
          </w:p>
        </w:tc>
      </w:tr>
      <w:tr w:rsidR="00F11BAA" w:rsidTr="00A025B6">
        <w:trPr>
          <w:trHeight w:val="830"/>
          <w:jc w:val="center"/>
        </w:trPr>
        <w:tc>
          <w:tcPr>
            <w:tcW w:w="828" w:type="dxa"/>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cs="仿宋_GB2312" w:hint="eastAsia"/>
                <w:kern w:val="0"/>
                <w:sz w:val="21"/>
              </w:rPr>
              <w:t>总分</w:t>
            </w:r>
          </w:p>
        </w:tc>
        <w:tc>
          <w:tcPr>
            <w:tcW w:w="8120" w:type="dxa"/>
            <w:gridSpan w:val="9"/>
            <w:vAlign w:val="center"/>
          </w:tcPr>
          <w:p w:rsidR="00F11BAA" w:rsidRPr="00F11BAA" w:rsidRDefault="00F11BAA" w:rsidP="00A025B6">
            <w:pPr>
              <w:widowControl/>
              <w:snapToGrid w:val="0"/>
              <w:jc w:val="center"/>
              <w:rPr>
                <w:rFonts w:ascii="仿宋_GB2312" w:hAnsi="宋体"/>
                <w:kern w:val="0"/>
                <w:sz w:val="21"/>
              </w:rPr>
            </w:pPr>
            <w:r w:rsidRPr="00F11BAA">
              <w:rPr>
                <w:rFonts w:ascii="仿宋_GB2312" w:hAnsi="宋体" w:hint="eastAsia"/>
                <w:kern w:val="0"/>
                <w:sz w:val="21"/>
              </w:rPr>
              <w:t>99.72</w:t>
            </w:r>
          </w:p>
        </w:tc>
      </w:tr>
      <w:tr w:rsidR="00F11BAA" w:rsidTr="00A025B6">
        <w:trPr>
          <w:trHeight w:val="5241"/>
          <w:jc w:val="center"/>
        </w:trPr>
        <w:tc>
          <w:tcPr>
            <w:tcW w:w="1528" w:type="dxa"/>
            <w:gridSpan w:val="2"/>
            <w:vAlign w:val="center"/>
          </w:tcPr>
          <w:p w:rsidR="00F11BAA" w:rsidRPr="00F11BAA" w:rsidRDefault="00F11BAA" w:rsidP="00A025B6">
            <w:pPr>
              <w:widowControl/>
              <w:jc w:val="center"/>
              <w:rPr>
                <w:rFonts w:ascii="仿宋_GB2312" w:hAnsi="宋体"/>
                <w:kern w:val="0"/>
                <w:sz w:val="21"/>
              </w:rPr>
            </w:pPr>
            <w:r w:rsidRPr="00F11BAA">
              <w:rPr>
                <w:rFonts w:ascii="仿宋_GB2312" w:hAnsi="宋体" w:cs="仿宋_GB2312" w:hint="eastAsia"/>
                <w:kern w:val="0"/>
                <w:sz w:val="21"/>
              </w:rPr>
              <w:lastRenderedPageBreak/>
              <w:t>偏差大或</w:t>
            </w:r>
          </w:p>
          <w:p w:rsidR="00F11BAA" w:rsidRPr="00F11BAA" w:rsidRDefault="00F11BAA" w:rsidP="00A025B6">
            <w:pPr>
              <w:widowControl/>
              <w:jc w:val="center"/>
              <w:rPr>
                <w:rFonts w:ascii="仿宋_GB2312" w:hAnsi="宋体"/>
                <w:kern w:val="0"/>
                <w:sz w:val="21"/>
              </w:rPr>
            </w:pPr>
            <w:r w:rsidRPr="00F11BAA">
              <w:rPr>
                <w:rFonts w:ascii="仿宋_GB2312" w:hAnsi="宋体" w:cs="仿宋_GB2312" w:hint="eastAsia"/>
                <w:kern w:val="0"/>
                <w:sz w:val="21"/>
              </w:rPr>
              <w:t>目标未完成</w:t>
            </w:r>
          </w:p>
          <w:p w:rsidR="00F11BAA" w:rsidRPr="00F11BAA" w:rsidRDefault="00F11BAA" w:rsidP="00A025B6">
            <w:pPr>
              <w:widowControl/>
              <w:jc w:val="center"/>
              <w:rPr>
                <w:rFonts w:ascii="仿宋_GB2312" w:hAnsi="宋体"/>
                <w:kern w:val="0"/>
                <w:sz w:val="21"/>
              </w:rPr>
            </w:pPr>
            <w:r w:rsidRPr="00F11BAA">
              <w:rPr>
                <w:rFonts w:ascii="仿宋_GB2312" w:hAnsi="宋体" w:cs="仿宋_GB2312" w:hint="eastAsia"/>
                <w:kern w:val="0"/>
                <w:sz w:val="21"/>
              </w:rPr>
              <w:t>原因分析</w:t>
            </w:r>
          </w:p>
        </w:tc>
        <w:tc>
          <w:tcPr>
            <w:tcW w:w="7420" w:type="dxa"/>
            <w:gridSpan w:val="8"/>
            <w:vAlign w:val="center"/>
          </w:tcPr>
          <w:p w:rsidR="00F11BAA" w:rsidRPr="00F11BAA" w:rsidRDefault="00F11BAA" w:rsidP="00A025B6">
            <w:pPr>
              <w:widowControl/>
              <w:jc w:val="left"/>
              <w:rPr>
                <w:rFonts w:ascii="仿宋_GB2312" w:hAnsi="宋体"/>
                <w:kern w:val="0"/>
                <w:sz w:val="21"/>
              </w:rPr>
            </w:pPr>
            <w:r w:rsidRPr="00F11BAA">
              <w:rPr>
                <w:rFonts w:ascii="仿宋_GB2312" w:hAnsi="宋体" w:hint="eastAsia"/>
                <w:kern w:val="0"/>
                <w:sz w:val="21"/>
              </w:rPr>
              <w:t>我院综合运转保障经费基本完成年初绩效目标，实际支出数与年初预算数相差0.66万元，主要为年初在预算服装经费时根据省高院要求按1500元/人的标准测算，但在购买时人均单价低于1500元，导致出现偏差。</w:t>
            </w:r>
          </w:p>
        </w:tc>
      </w:tr>
      <w:tr w:rsidR="00F11BAA" w:rsidTr="00A025B6">
        <w:trPr>
          <w:trHeight w:val="5088"/>
          <w:jc w:val="center"/>
        </w:trPr>
        <w:tc>
          <w:tcPr>
            <w:tcW w:w="1528" w:type="dxa"/>
            <w:gridSpan w:val="2"/>
            <w:vAlign w:val="center"/>
          </w:tcPr>
          <w:p w:rsidR="00F11BAA" w:rsidRPr="00F11BAA" w:rsidRDefault="00F11BAA" w:rsidP="00A025B6">
            <w:pPr>
              <w:widowControl/>
              <w:jc w:val="center"/>
              <w:rPr>
                <w:rFonts w:ascii="仿宋_GB2312" w:hAnsi="宋体"/>
                <w:kern w:val="0"/>
                <w:sz w:val="21"/>
              </w:rPr>
            </w:pPr>
            <w:r w:rsidRPr="00F11BAA">
              <w:rPr>
                <w:rFonts w:ascii="仿宋_GB2312" w:hAnsi="宋体" w:cs="仿宋_GB2312" w:hint="eastAsia"/>
                <w:kern w:val="0"/>
                <w:sz w:val="21"/>
              </w:rPr>
              <w:t>改进措施及</w:t>
            </w:r>
          </w:p>
          <w:p w:rsidR="00F11BAA" w:rsidRPr="00F11BAA" w:rsidRDefault="00F11BAA" w:rsidP="00A025B6">
            <w:pPr>
              <w:widowControl/>
              <w:jc w:val="center"/>
              <w:rPr>
                <w:rFonts w:ascii="仿宋_GB2312" w:hAnsi="宋体"/>
                <w:kern w:val="0"/>
                <w:sz w:val="21"/>
              </w:rPr>
            </w:pPr>
            <w:r w:rsidRPr="00F11BAA">
              <w:rPr>
                <w:rFonts w:ascii="仿宋_GB2312" w:hAnsi="宋体" w:cs="仿宋_GB2312" w:hint="eastAsia"/>
                <w:kern w:val="0"/>
                <w:sz w:val="21"/>
              </w:rPr>
              <w:t>结果应用方案</w:t>
            </w:r>
          </w:p>
        </w:tc>
        <w:tc>
          <w:tcPr>
            <w:tcW w:w="7420" w:type="dxa"/>
            <w:gridSpan w:val="8"/>
            <w:vAlign w:val="center"/>
          </w:tcPr>
          <w:p w:rsidR="00F11BAA" w:rsidRPr="00F11BAA" w:rsidRDefault="00F11BAA" w:rsidP="00A025B6">
            <w:pPr>
              <w:widowControl/>
              <w:jc w:val="left"/>
              <w:rPr>
                <w:rFonts w:ascii="仿宋_GB2312" w:hAnsi="宋体"/>
                <w:kern w:val="0"/>
                <w:sz w:val="21"/>
              </w:rPr>
            </w:pPr>
            <w:r w:rsidRPr="00F11BAA">
              <w:rPr>
                <w:rFonts w:ascii="仿宋_GB2312" w:hAnsi="宋体" w:hint="eastAsia"/>
                <w:kern w:val="0"/>
                <w:sz w:val="21"/>
              </w:rPr>
              <w:t>对服装经费的单价和人数做到估算准确，尽量使当年实际支出资金与年初预算相一致。</w:t>
            </w:r>
          </w:p>
        </w:tc>
      </w:tr>
    </w:tbl>
    <w:p w:rsidR="00C94E4E" w:rsidRPr="00B9572D" w:rsidRDefault="00C94E4E" w:rsidP="00C94E4E">
      <w:pPr>
        <w:widowControl/>
        <w:jc w:val="left"/>
        <w:rPr>
          <w:rFonts w:ascii="仿宋_GB2312" w:hAnsi="宋体"/>
          <w:kern w:val="0"/>
          <w:sz w:val="21"/>
        </w:rPr>
      </w:pPr>
      <w:r w:rsidRPr="00B9572D">
        <w:rPr>
          <w:rFonts w:ascii="仿宋_GB2312" w:hAnsi="宋体" w:cs="仿宋_GB2312" w:hint="eastAsia"/>
          <w:kern w:val="0"/>
          <w:sz w:val="21"/>
        </w:rPr>
        <w:t>备注：</w:t>
      </w:r>
    </w:p>
    <w:p w:rsidR="00C94E4E" w:rsidRPr="00B9572D" w:rsidRDefault="00C94E4E" w:rsidP="00C94E4E">
      <w:pPr>
        <w:widowControl/>
        <w:ind w:firstLineChars="200" w:firstLine="420"/>
        <w:jc w:val="left"/>
        <w:rPr>
          <w:kern w:val="0"/>
          <w:sz w:val="21"/>
        </w:rPr>
      </w:pPr>
      <w:r w:rsidRPr="00B9572D">
        <w:rPr>
          <w:kern w:val="0"/>
          <w:sz w:val="21"/>
        </w:rPr>
        <w:t>1.</w:t>
      </w:r>
      <w:r w:rsidRPr="00B9572D">
        <w:rPr>
          <w:kern w:val="0"/>
          <w:sz w:val="21"/>
        </w:rPr>
        <w:t>预算执行情况口径：预算数为调整后财政资金总额（包括上年结余结转），执行数为资金使用单位财政资金实际支出数。</w:t>
      </w:r>
    </w:p>
    <w:p w:rsidR="00C94E4E" w:rsidRPr="00B9572D" w:rsidRDefault="00C94E4E" w:rsidP="00C94E4E">
      <w:pPr>
        <w:widowControl/>
        <w:ind w:firstLineChars="200" w:firstLine="420"/>
        <w:jc w:val="left"/>
        <w:rPr>
          <w:kern w:val="0"/>
          <w:sz w:val="21"/>
        </w:rPr>
      </w:pPr>
      <w:r w:rsidRPr="00B9572D">
        <w:rPr>
          <w:kern w:val="0"/>
          <w:sz w:val="21"/>
        </w:rPr>
        <w:t>2.</w:t>
      </w:r>
      <w:r w:rsidRPr="00B9572D">
        <w:rPr>
          <w:kern w:val="0"/>
          <w:sz w:val="21"/>
        </w:rPr>
        <w:t>定量指标完成数汇总原则：绝对值直接累加计算，相对值按照资金额度加权平均计算。定量指标计分原则：正向指标（即目标值为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*B/A</w:t>
      </w:r>
      <w:r w:rsidRPr="00B9572D">
        <w:rPr>
          <w:kern w:val="0"/>
          <w:sz w:val="21"/>
        </w:rPr>
        <w:t>），反向指标（即目标值为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*A/B</w:t>
      </w:r>
      <w:r w:rsidRPr="00B9572D">
        <w:rPr>
          <w:kern w:val="0"/>
          <w:sz w:val="21"/>
        </w:rPr>
        <w:t>），得分不得突破权重总额。定量指标先汇总完成数，再计算得分。</w:t>
      </w:r>
    </w:p>
    <w:p w:rsidR="00C94E4E" w:rsidRPr="00B9572D" w:rsidRDefault="00C94E4E" w:rsidP="00C94E4E">
      <w:pPr>
        <w:widowControl/>
        <w:ind w:firstLineChars="200" w:firstLine="420"/>
        <w:jc w:val="left"/>
        <w:rPr>
          <w:kern w:val="0"/>
          <w:sz w:val="21"/>
        </w:rPr>
      </w:pPr>
      <w:r w:rsidRPr="00B9572D">
        <w:rPr>
          <w:kern w:val="0"/>
          <w:sz w:val="21"/>
        </w:rPr>
        <w:t>3.</w:t>
      </w:r>
      <w:r w:rsidRPr="00B9572D">
        <w:rPr>
          <w:kern w:val="0"/>
          <w:sz w:val="21"/>
        </w:rPr>
        <w:t>定性指标计分原则：达成预期指标、部分达成预期指标并具有一定效果、未达成预期指标且效果较差三档，分别按照该指标对应分值区间</w:t>
      </w:r>
      <w:r w:rsidRPr="00B9572D">
        <w:rPr>
          <w:kern w:val="0"/>
          <w:sz w:val="21"/>
        </w:rPr>
        <w:t>100-80%</w:t>
      </w:r>
      <w:r w:rsidRPr="00B9572D">
        <w:rPr>
          <w:kern w:val="0"/>
          <w:sz w:val="21"/>
        </w:rPr>
        <w:t>（含</w:t>
      </w:r>
      <w:r w:rsidRPr="00B9572D">
        <w:rPr>
          <w:kern w:val="0"/>
          <w:sz w:val="21"/>
        </w:rPr>
        <w:t>80%</w:t>
      </w:r>
      <w:r w:rsidRPr="00B9572D">
        <w:rPr>
          <w:kern w:val="0"/>
          <w:sz w:val="21"/>
        </w:rPr>
        <w:t>）、</w:t>
      </w:r>
      <w:r w:rsidRPr="00B9572D">
        <w:rPr>
          <w:kern w:val="0"/>
          <w:sz w:val="21"/>
        </w:rPr>
        <w:t>80-50%</w:t>
      </w:r>
      <w:r w:rsidRPr="00B9572D">
        <w:rPr>
          <w:kern w:val="0"/>
          <w:sz w:val="21"/>
        </w:rPr>
        <w:t>（含</w:t>
      </w:r>
      <w:r w:rsidRPr="00B9572D">
        <w:rPr>
          <w:kern w:val="0"/>
          <w:sz w:val="21"/>
        </w:rPr>
        <w:t>50%</w:t>
      </w:r>
      <w:r w:rsidRPr="00B9572D">
        <w:rPr>
          <w:kern w:val="0"/>
          <w:sz w:val="21"/>
        </w:rPr>
        <w:t>）、</w:t>
      </w:r>
      <w:r w:rsidRPr="00B9572D">
        <w:rPr>
          <w:kern w:val="0"/>
          <w:sz w:val="21"/>
        </w:rPr>
        <w:t>50-0%</w:t>
      </w:r>
      <w:r w:rsidRPr="00B9572D">
        <w:rPr>
          <w:kern w:val="0"/>
          <w:sz w:val="21"/>
        </w:rPr>
        <w:t>合理确定分值。汇总时，以资金额度为权重，对分值进行加权平均计算。</w:t>
      </w:r>
    </w:p>
    <w:p w:rsidR="00C94E4E" w:rsidRPr="00B9572D" w:rsidRDefault="00C94E4E" w:rsidP="00C94E4E">
      <w:pPr>
        <w:widowControl/>
        <w:spacing w:line="360" w:lineRule="auto"/>
        <w:ind w:firstLineChars="200" w:firstLine="420"/>
        <w:jc w:val="left"/>
        <w:rPr>
          <w:rFonts w:eastAsia="黑体"/>
          <w:kern w:val="0"/>
          <w:sz w:val="21"/>
        </w:rPr>
      </w:pPr>
      <w:r w:rsidRPr="00B9572D">
        <w:rPr>
          <w:kern w:val="0"/>
          <w:sz w:val="21"/>
        </w:rPr>
        <w:t>4.</w:t>
      </w:r>
      <w:r w:rsidRPr="00B9572D">
        <w:rPr>
          <w:kern w:val="0"/>
          <w:sz w:val="21"/>
        </w:rPr>
        <w:t>基于经济性和必要性等因素考虑，满意度指标暂可不作为必评指标。</w:t>
      </w:r>
    </w:p>
    <w:p w:rsidR="003F1337" w:rsidRDefault="003F1337" w:rsidP="003F1337">
      <w:pPr>
        <w:rPr>
          <w:rFonts w:ascii="方正小标宋简体" w:eastAsia="方正小标宋简体" w:hAnsi="宋体" w:cs="方正小标宋简体"/>
          <w:sz w:val="36"/>
          <w:szCs w:val="36"/>
        </w:rPr>
      </w:pPr>
    </w:p>
    <w:p w:rsidR="003F1337" w:rsidRDefault="003F1337" w:rsidP="003F1337">
      <w:pPr>
        <w:jc w:val="center"/>
        <w:rPr>
          <w:rFonts w:ascii="方正小标宋简体" w:eastAsia="方正小标宋简体" w:hAnsi="宋体"/>
          <w:sz w:val="36"/>
          <w:szCs w:val="36"/>
        </w:rPr>
      </w:pPr>
      <w:r>
        <w:rPr>
          <w:rFonts w:ascii="方正小标宋简体" w:eastAsia="方正小标宋简体" w:hAnsi="宋体" w:cs="方正小标宋简体" w:hint="eastAsia"/>
          <w:sz w:val="36"/>
          <w:szCs w:val="36"/>
        </w:rPr>
        <w:t>2021年度信息化运行维护专项经费项目自评表</w:t>
      </w:r>
    </w:p>
    <w:p w:rsidR="003F1337" w:rsidRDefault="003F1337" w:rsidP="003F1337"/>
    <w:p w:rsidR="003F1337" w:rsidRDefault="003F1337" w:rsidP="003F1337">
      <w:pPr>
        <w:widowControl/>
        <w:jc w:val="left"/>
        <w:rPr>
          <w:rFonts w:ascii="楷体_GB2312" w:eastAsia="楷体_GB2312" w:hAnsi="黑体"/>
          <w:kern w:val="0"/>
          <w:sz w:val="48"/>
          <w:szCs w:val="48"/>
        </w:rPr>
      </w:pPr>
      <w:r>
        <w:rPr>
          <w:rFonts w:ascii="楷体_GB2312" w:eastAsia="楷体_GB2312" w:hAnsi="仿宋" w:cs="楷体_GB2312" w:hint="eastAsia"/>
          <w:kern w:val="0"/>
          <w:sz w:val="28"/>
          <w:szCs w:val="28"/>
        </w:rPr>
        <w:t>单位名称：</w:t>
      </w:r>
      <w:r w:rsidRPr="003E492A">
        <w:rPr>
          <w:rFonts w:ascii="楷体_GB2312" w:eastAsia="楷体_GB2312" w:hAnsi="仿宋" w:cs="楷体_GB2312" w:hint="eastAsia"/>
          <w:kern w:val="0"/>
          <w:sz w:val="28"/>
          <w:szCs w:val="28"/>
        </w:rPr>
        <w:t>湖北省随州市中级人民法院</w:t>
      </w:r>
      <w:r>
        <w:rPr>
          <w:rFonts w:ascii="楷体_GB2312" w:eastAsia="楷体_GB2312" w:hAnsi="仿宋" w:cs="楷体_GB2312"/>
          <w:kern w:val="0"/>
          <w:sz w:val="28"/>
          <w:szCs w:val="28"/>
        </w:rPr>
        <w:t xml:space="preserve">         </w:t>
      </w:r>
      <w:r>
        <w:rPr>
          <w:rFonts w:ascii="楷体_GB2312" w:eastAsia="楷体_GB2312" w:hAnsi="仿宋" w:cs="楷体_GB2312" w:hint="eastAsia"/>
          <w:kern w:val="0"/>
          <w:sz w:val="28"/>
          <w:szCs w:val="28"/>
        </w:rPr>
        <w:t>填报日期：</w:t>
      </w:r>
      <w:r>
        <w:rPr>
          <w:rFonts w:ascii="楷体_GB2312" w:eastAsia="楷体_GB2312" w:hAnsi="仿宋" w:cs="楷体_GB2312"/>
          <w:kern w:val="0"/>
          <w:sz w:val="28"/>
          <w:szCs w:val="28"/>
        </w:rPr>
        <w:t>202</w:t>
      </w:r>
      <w:r>
        <w:rPr>
          <w:rFonts w:ascii="楷体_GB2312" w:eastAsia="楷体_GB2312" w:hAnsi="仿宋" w:cs="楷体_GB2312" w:hint="eastAsia"/>
          <w:kern w:val="0"/>
          <w:sz w:val="28"/>
          <w:szCs w:val="28"/>
        </w:rPr>
        <w:t>2</w:t>
      </w:r>
      <w:r>
        <w:rPr>
          <w:rFonts w:ascii="楷体_GB2312" w:eastAsia="楷体_GB2312" w:hAnsi="仿宋" w:cs="楷体_GB2312"/>
          <w:kern w:val="0"/>
          <w:sz w:val="28"/>
          <w:szCs w:val="28"/>
        </w:rPr>
        <w:t>/3/</w:t>
      </w:r>
      <w:r>
        <w:rPr>
          <w:rFonts w:ascii="楷体_GB2312" w:eastAsia="楷体_GB2312" w:hAnsi="仿宋" w:cs="楷体_GB2312" w:hint="eastAsia"/>
          <w:kern w:val="0"/>
          <w:sz w:val="28"/>
          <w:szCs w:val="28"/>
        </w:rPr>
        <w:t>9</w:t>
      </w:r>
    </w:p>
    <w:tbl>
      <w:tblPr>
        <w:tblW w:w="8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00"/>
        <w:gridCol w:w="1122"/>
        <w:gridCol w:w="1319"/>
        <w:gridCol w:w="747"/>
        <w:gridCol w:w="570"/>
        <w:gridCol w:w="1414"/>
        <w:gridCol w:w="52"/>
        <w:gridCol w:w="1319"/>
        <w:gridCol w:w="877"/>
      </w:tblGrid>
      <w:tr w:rsidR="003F1337" w:rsidTr="00A025B6">
        <w:trPr>
          <w:trHeight w:val="510"/>
          <w:jc w:val="center"/>
        </w:trPr>
        <w:tc>
          <w:tcPr>
            <w:tcW w:w="1528"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项目名称</w:t>
            </w:r>
          </w:p>
        </w:tc>
        <w:tc>
          <w:tcPr>
            <w:tcW w:w="7420" w:type="dxa"/>
            <w:gridSpan w:val="8"/>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 xml:space="preserve">湖北省随州市中级人民信息化运行维护专项经费　　</w:t>
            </w:r>
          </w:p>
        </w:tc>
      </w:tr>
      <w:tr w:rsidR="003F1337" w:rsidTr="00A025B6">
        <w:trPr>
          <w:trHeight w:val="510"/>
          <w:jc w:val="center"/>
        </w:trPr>
        <w:tc>
          <w:tcPr>
            <w:tcW w:w="1528"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主管部门</w:t>
            </w:r>
          </w:p>
        </w:tc>
        <w:tc>
          <w:tcPr>
            <w:tcW w:w="3188" w:type="dxa"/>
            <w:gridSpan w:val="3"/>
            <w:vAlign w:val="center"/>
          </w:tcPr>
          <w:p w:rsidR="003F1337" w:rsidRPr="003F1337" w:rsidRDefault="003F1337" w:rsidP="00A025B6">
            <w:pPr>
              <w:widowControl/>
              <w:snapToGrid w:val="0"/>
              <w:jc w:val="left"/>
              <w:rPr>
                <w:rFonts w:ascii="仿宋_GB2312" w:hAnsi="宋体"/>
                <w:kern w:val="0"/>
                <w:sz w:val="21"/>
              </w:rPr>
            </w:pPr>
            <w:r w:rsidRPr="003F1337">
              <w:rPr>
                <w:rFonts w:ascii="仿宋_GB2312" w:hAnsi="宋体" w:hint="eastAsia"/>
                <w:kern w:val="0"/>
                <w:sz w:val="21"/>
              </w:rPr>
              <w:t>湖北省高级人民法院</w:t>
            </w:r>
          </w:p>
        </w:tc>
        <w:tc>
          <w:tcPr>
            <w:tcW w:w="1984"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项目实施单位</w:t>
            </w:r>
          </w:p>
        </w:tc>
        <w:tc>
          <w:tcPr>
            <w:tcW w:w="2248" w:type="dxa"/>
            <w:gridSpan w:val="3"/>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 xml:space="preserve">随州市中级人民法院　</w:t>
            </w:r>
          </w:p>
        </w:tc>
      </w:tr>
      <w:tr w:rsidR="003F1337" w:rsidTr="00A025B6">
        <w:trPr>
          <w:trHeight w:val="510"/>
          <w:jc w:val="center"/>
        </w:trPr>
        <w:tc>
          <w:tcPr>
            <w:tcW w:w="1528"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项目类别</w:t>
            </w:r>
          </w:p>
        </w:tc>
        <w:tc>
          <w:tcPr>
            <w:tcW w:w="7420" w:type="dxa"/>
            <w:gridSpan w:val="8"/>
            <w:vAlign w:val="center"/>
          </w:tcPr>
          <w:p w:rsidR="003F1337" w:rsidRPr="003F1337" w:rsidRDefault="003F1337" w:rsidP="00A025B6">
            <w:pPr>
              <w:widowControl/>
              <w:snapToGrid w:val="0"/>
              <w:jc w:val="left"/>
              <w:rPr>
                <w:rFonts w:ascii="仿宋_GB2312" w:hAnsi="宋体"/>
                <w:kern w:val="0"/>
                <w:sz w:val="21"/>
              </w:rPr>
            </w:pPr>
            <w:r w:rsidRPr="003F1337">
              <w:rPr>
                <w:rFonts w:ascii="仿宋_GB2312" w:hAnsi="宋体" w:cs="仿宋_GB2312"/>
                <w:kern w:val="0"/>
                <w:sz w:val="21"/>
              </w:rPr>
              <w:t>1</w:t>
            </w:r>
            <w:r w:rsidRPr="003F1337">
              <w:rPr>
                <w:rFonts w:ascii="仿宋_GB2312" w:hAnsi="宋体" w:cs="仿宋_GB2312" w:hint="eastAsia"/>
                <w:kern w:val="0"/>
                <w:sz w:val="21"/>
              </w:rPr>
              <w:t>、部门预算项目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2</w:t>
            </w:r>
            <w:r w:rsidRPr="003F1337">
              <w:rPr>
                <w:rFonts w:ascii="仿宋_GB2312" w:hAnsi="宋体" w:cs="仿宋_GB2312" w:hint="eastAsia"/>
                <w:kern w:val="0"/>
                <w:sz w:val="21"/>
              </w:rPr>
              <w:t>、省直专项</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3</w:t>
            </w:r>
            <w:r w:rsidRPr="003F1337">
              <w:rPr>
                <w:rFonts w:ascii="仿宋_GB2312" w:hAnsi="宋体" w:cs="仿宋_GB2312" w:hint="eastAsia"/>
                <w:kern w:val="0"/>
                <w:sz w:val="21"/>
              </w:rPr>
              <w:t>、省对下转移支付项目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p>
        </w:tc>
      </w:tr>
      <w:tr w:rsidR="003F1337" w:rsidTr="00A025B6">
        <w:trPr>
          <w:trHeight w:val="510"/>
          <w:jc w:val="center"/>
        </w:trPr>
        <w:tc>
          <w:tcPr>
            <w:tcW w:w="1528"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项目属性</w:t>
            </w:r>
          </w:p>
        </w:tc>
        <w:tc>
          <w:tcPr>
            <w:tcW w:w="7420" w:type="dxa"/>
            <w:gridSpan w:val="8"/>
            <w:vAlign w:val="center"/>
          </w:tcPr>
          <w:p w:rsidR="003F1337" w:rsidRPr="003F1337" w:rsidRDefault="003F1337" w:rsidP="00A025B6">
            <w:pPr>
              <w:widowControl/>
              <w:snapToGrid w:val="0"/>
              <w:jc w:val="left"/>
              <w:rPr>
                <w:rFonts w:ascii="仿宋_GB2312" w:hAnsi="宋体" w:cs="仿宋_GB2312"/>
                <w:kern w:val="0"/>
                <w:sz w:val="21"/>
              </w:rPr>
            </w:pPr>
            <w:r w:rsidRPr="003F1337">
              <w:rPr>
                <w:rFonts w:ascii="仿宋_GB2312" w:hAnsi="宋体" w:cs="仿宋_GB2312"/>
                <w:kern w:val="0"/>
                <w:sz w:val="21"/>
              </w:rPr>
              <w:t>1</w:t>
            </w:r>
            <w:r w:rsidRPr="003F1337">
              <w:rPr>
                <w:rFonts w:ascii="仿宋_GB2312" w:hAnsi="宋体" w:cs="仿宋_GB2312" w:hint="eastAsia"/>
                <w:kern w:val="0"/>
                <w:sz w:val="21"/>
              </w:rPr>
              <w:t>、持续性项目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2</w:t>
            </w:r>
            <w:r w:rsidRPr="003F1337">
              <w:rPr>
                <w:rFonts w:ascii="仿宋_GB2312" w:hAnsi="宋体" w:cs="仿宋_GB2312" w:hint="eastAsia"/>
                <w:kern w:val="0"/>
                <w:sz w:val="21"/>
              </w:rPr>
              <w:t>、新增性项目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w:t>
            </w:r>
          </w:p>
        </w:tc>
      </w:tr>
      <w:tr w:rsidR="003F1337" w:rsidTr="00A025B6">
        <w:trPr>
          <w:trHeight w:val="510"/>
          <w:jc w:val="center"/>
        </w:trPr>
        <w:tc>
          <w:tcPr>
            <w:tcW w:w="1528"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项目类型</w:t>
            </w:r>
          </w:p>
        </w:tc>
        <w:tc>
          <w:tcPr>
            <w:tcW w:w="7420" w:type="dxa"/>
            <w:gridSpan w:val="8"/>
            <w:vAlign w:val="center"/>
          </w:tcPr>
          <w:p w:rsidR="003F1337" w:rsidRPr="003F1337" w:rsidRDefault="003F1337" w:rsidP="00A025B6">
            <w:pPr>
              <w:widowControl/>
              <w:snapToGrid w:val="0"/>
              <w:jc w:val="left"/>
              <w:rPr>
                <w:rFonts w:ascii="仿宋_GB2312" w:hAnsi="宋体"/>
                <w:kern w:val="0"/>
                <w:sz w:val="21"/>
              </w:rPr>
            </w:pPr>
            <w:r w:rsidRPr="003F1337">
              <w:rPr>
                <w:rFonts w:ascii="仿宋_GB2312" w:hAnsi="宋体" w:cs="仿宋_GB2312"/>
                <w:kern w:val="0"/>
                <w:sz w:val="21"/>
              </w:rPr>
              <w:t>1</w:t>
            </w:r>
            <w:r w:rsidRPr="003F1337">
              <w:rPr>
                <w:rFonts w:ascii="仿宋_GB2312" w:hAnsi="宋体" w:cs="仿宋_GB2312" w:hint="eastAsia"/>
                <w:kern w:val="0"/>
                <w:sz w:val="21"/>
              </w:rPr>
              <w:t>、常年性项目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2</w:t>
            </w:r>
            <w:r w:rsidRPr="003F1337">
              <w:rPr>
                <w:rFonts w:ascii="仿宋_GB2312" w:hAnsi="宋体" w:cs="仿宋_GB2312" w:hint="eastAsia"/>
                <w:kern w:val="0"/>
                <w:sz w:val="21"/>
              </w:rPr>
              <w:t>、延续性项目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r w:rsidRPr="003F1337">
              <w:rPr>
                <w:rFonts w:ascii="仿宋_GB2312" w:hAnsi="宋体" w:cs="仿宋_GB2312"/>
                <w:kern w:val="0"/>
                <w:sz w:val="21"/>
              </w:rPr>
              <w:t xml:space="preserve">      3</w:t>
            </w:r>
            <w:r w:rsidRPr="003F1337">
              <w:rPr>
                <w:rFonts w:ascii="仿宋_GB2312" w:hAnsi="宋体" w:cs="仿宋_GB2312" w:hint="eastAsia"/>
                <w:kern w:val="0"/>
                <w:sz w:val="21"/>
              </w:rPr>
              <w:t>、一次性项目</w:t>
            </w:r>
            <w:r w:rsidRPr="003F1337">
              <w:rPr>
                <w:rFonts w:ascii="仿宋_GB2312" w:hAnsi="宋体" w:cs="仿宋_GB2312"/>
                <w:kern w:val="0"/>
                <w:sz w:val="21"/>
              </w:rPr>
              <w:t xml:space="preserve"> </w:t>
            </w:r>
            <w:r w:rsidRPr="003F1337">
              <w:rPr>
                <w:rFonts w:ascii="仿宋_GB2312" w:hAnsi="宋体" w:cs="仿宋_GB2312" w:hint="eastAsia"/>
                <w:kern w:val="0"/>
                <w:sz w:val="21"/>
              </w:rPr>
              <w:t>□</w:t>
            </w:r>
          </w:p>
        </w:tc>
      </w:tr>
      <w:tr w:rsidR="003F1337" w:rsidTr="00A025B6">
        <w:trPr>
          <w:trHeight w:val="510"/>
          <w:jc w:val="center"/>
        </w:trPr>
        <w:tc>
          <w:tcPr>
            <w:tcW w:w="1528" w:type="dxa"/>
            <w:gridSpan w:val="2"/>
            <w:vMerge w:val="restart"/>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预算执行情况（万元）</w:t>
            </w:r>
          </w:p>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w:t>
            </w:r>
            <w:r w:rsidRPr="003F1337">
              <w:rPr>
                <w:rFonts w:ascii="仿宋_GB2312" w:hAnsi="宋体" w:cs="仿宋_GB2312"/>
                <w:kern w:val="0"/>
                <w:sz w:val="21"/>
              </w:rPr>
              <w:t>20</w:t>
            </w:r>
            <w:r w:rsidRPr="003F1337">
              <w:rPr>
                <w:rFonts w:ascii="仿宋_GB2312" w:hAnsi="宋体" w:cs="仿宋_GB2312" w:hint="eastAsia"/>
                <w:kern w:val="0"/>
                <w:sz w:val="21"/>
              </w:rPr>
              <w:t>分）</w:t>
            </w:r>
          </w:p>
        </w:tc>
        <w:tc>
          <w:tcPr>
            <w:tcW w:w="1122" w:type="dxa"/>
            <w:vAlign w:val="center"/>
          </w:tcPr>
          <w:p w:rsidR="003F1337" w:rsidRPr="003F1337" w:rsidRDefault="003F1337" w:rsidP="00A025B6">
            <w:pPr>
              <w:widowControl/>
              <w:snapToGrid w:val="0"/>
              <w:jc w:val="center"/>
              <w:rPr>
                <w:rFonts w:ascii="仿宋_GB2312" w:hAnsi="宋体"/>
                <w:kern w:val="0"/>
                <w:sz w:val="21"/>
              </w:rPr>
            </w:pPr>
          </w:p>
        </w:tc>
        <w:tc>
          <w:tcPr>
            <w:tcW w:w="1319" w:type="dxa"/>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预算数（</w:t>
            </w:r>
            <w:r w:rsidRPr="003F1337">
              <w:rPr>
                <w:rFonts w:ascii="仿宋_GB2312" w:hAnsi="宋体" w:cs="仿宋_GB2312"/>
                <w:kern w:val="0"/>
                <w:sz w:val="21"/>
              </w:rPr>
              <w:t>A）</w:t>
            </w:r>
          </w:p>
        </w:tc>
        <w:tc>
          <w:tcPr>
            <w:tcW w:w="1317" w:type="dxa"/>
            <w:gridSpan w:val="2"/>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执行数</w:t>
            </w:r>
            <w:r w:rsidRPr="003F1337">
              <w:rPr>
                <w:rFonts w:ascii="仿宋_GB2312" w:hAnsi="宋体" w:cs="仿宋_GB2312"/>
                <w:kern w:val="0"/>
                <w:sz w:val="21"/>
              </w:rPr>
              <w:t>（B）</w:t>
            </w:r>
          </w:p>
        </w:tc>
        <w:tc>
          <w:tcPr>
            <w:tcW w:w="1466" w:type="dxa"/>
            <w:gridSpan w:val="2"/>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执行率</w:t>
            </w:r>
            <w:r w:rsidRPr="003F1337">
              <w:rPr>
                <w:rFonts w:ascii="仿宋_GB2312" w:hAnsi="宋体" w:cs="仿宋_GB2312"/>
                <w:kern w:val="0"/>
                <w:sz w:val="21"/>
              </w:rPr>
              <w:t>（B/A）</w:t>
            </w:r>
          </w:p>
        </w:tc>
        <w:tc>
          <w:tcPr>
            <w:tcW w:w="2196"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得分</w:t>
            </w:r>
          </w:p>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w:t>
            </w:r>
            <w:r w:rsidRPr="003F1337">
              <w:rPr>
                <w:rFonts w:ascii="仿宋_GB2312" w:hAnsi="宋体" w:cs="仿宋_GB2312"/>
                <w:kern w:val="0"/>
                <w:sz w:val="21"/>
              </w:rPr>
              <w:t>20</w:t>
            </w:r>
            <w:r w:rsidRPr="003F1337">
              <w:rPr>
                <w:rFonts w:ascii="仿宋_GB2312" w:hAnsi="宋体" w:cs="仿宋_GB2312" w:hint="eastAsia"/>
                <w:kern w:val="0"/>
                <w:sz w:val="21"/>
              </w:rPr>
              <w:t>分</w:t>
            </w:r>
            <w:r w:rsidRPr="003F1337">
              <w:rPr>
                <w:rFonts w:ascii="仿宋_GB2312" w:hAnsi="宋体" w:cs="仿宋_GB2312"/>
                <w:kern w:val="0"/>
                <w:sz w:val="21"/>
              </w:rPr>
              <w:t>*</w:t>
            </w:r>
            <w:r w:rsidRPr="003F1337">
              <w:rPr>
                <w:rFonts w:ascii="仿宋_GB2312" w:hAnsi="宋体" w:cs="仿宋_GB2312" w:hint="eastAsia"/>
                <w:kern w:val="0"/>
                <w:sz w:val="21"/>
              </w:rPr>
              <w:t>执行率）</w:t>
            </w:r>
          </w:p>
        </w:tc>
      </w:tr>
      <w:tr w:rsidR="003F1337" w:rsidTr="00A025B6">
        <w:trPr>
          <w:trHeight w:val="510"/>
          <w:jc w:val="center"/>
        </w:trPr>
        <w:tc>
          <w:tcPr>
            <w:tcW w:w="1528" w:type="dxa"/>
            <w:gridSpan w:val="2"/>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年度财政资金总额</w:t>
            </w:r>
          </w:p>
        </w:tc>
        <w:tc>
          <w:tcPr>
            <w:tcW w:w="1319"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12</w:t>
            </w:r>
          </w:p>
        </w:tc>
        <w:tc>
          <w:tcPr>
            <w:tcW w:w="1317"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11.79</w:t>
            </w:r>
          </w:p>
        </w:tc>
        <w:tc>
          <w:tcPr>
            <w:tcW w:w="1466"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98.25%</w:t>
            </w:r>
          </w:p>
        </w:tc>
        <w:tc>
          <w:tcPr>
            <w:tcW w:w="2196" w:type="dxa"/>
            <w:gridSpan w:val="2"/>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19.65</w:t>
            </w:r>
          </w:p>
        </w:tc>
      </w:tr>
      <w:tr w:rsidR="003F1337" w:rsidTr="00A025B6">
        <w:trPr>
          <w:trHeight w:val="510"/>
          <w:jc w:val="center"/>
        </w:trPr>
        <w:tc>
          <w:tcPr>
            <w:tcW w:w="828" w:type="dxa"/>
            <w:vMerge w:val="restart"/>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年度绩效目标</w:t>
            </w:r>
            <w:r w:rsidRPr="003F1337">
              <w:rPr>
                <w:rFonts w:ascii="仿宋_GB2312" w:hAnsi="宋体" w:cs="仿宋_GB2312"/>
                <w:kern w:val="0"/>
                <w:sz w:val="21"/>
              </w:rPr>
              <w:t>1</w:t>
            </w:r>
          </w:p>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（80分）</w:t>
            </w:r>
          </w:p>
        </w:tc>
        <w:tc>
          <w:tcPr>
            <w:tcW w:w="700" w:type="dxa"/>
            <w:vAlign w:val="center"/>
          </w:tcPr>
          <w:p w:rsidR="003F1337" w:rsidRPr="003F1337" w:rsidRDefault="003F1337" w:rsidP="00A025B6">
            <w:pPr>
              <w:snapToGrid w:val="0"/>
              <w:jc w:val="center"/>
              <w:rPr>
                <w:rFonts w:ascii="仿宋_GB2312" w:hAnsi="宋体"/>
                <w:kern w:val="0"/>
                <w:sz w:val="21"/>
              </w:rPr>
            </w:pPr>
            <w:r w:rsidRPr="003F1337">
              <w:rPr>
                <w:rFonts w:ascii="仿宋_GB2312" w:hAnsi="宋体" w:cs="仿宋_GB2312" w:hint="eastAsia"/>
                <w:kern w:val="0"/>
                <w:sz w:val="21"/>
              </w:rPr>
              <w:t>一级指标</w:t>
            </w:r>
          </w:p>
        </w:tc>
        <w:tc>
          <w:tcPr>
            <w:tcW w:w="1122"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二级指标</w:t>
            </w:r>
          </w:p>
        </w:tc>
        <w:tc>
          <w:tcPr>
            <w:tcW w:w="2636" w:type="dxa"/>
            <w:gridSpan w:val="3"/>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三级指标</w:t>
            </w:r>
          </w:p>
        </w:tc>
        <w:tc>
          <w:tcPr>
            <w:tcW w:w="1466" w:type="dxa"/>
            <w:gridSpan w:val="2"/>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年初目标值（</w:t>
            </w:r>
            <w:r w:rsidRPr="003F1337">
              <w:rPr>
                <w:rFonts w:ascii="仿宋_GB2312" w:hAnsi="宋体" w:cs="仿宋_GB2312"/>
                <w:kern w:val="0"/>
                <w:sz w:val="21"/>
              </w:rPr>
              <w:t>A</w:t>
            </w:r>
            <w:r w:rsidRPr="003F1337">
              <w:rPr>
                <w:rFonts w:ascii="仿宋_GB2312" w:hAnsi="宋体" w:cs="仿宋_GB2312" w:hint="eastAsia"/>
                <w:kern w:val="0"/>
                <w:sz w:val="21"/>
              </w:rPr>
              <w:t>）</w:t>
            </w:r>
          </w:p>
        </w:tc>
        <w:tc>
          <w:tcPr>
            <w:tcW w:w="1319" w:type="dxa"/>
            <w:vAlign w:val="center"/>
          </w:tcPr>
          <w:p w:rsidR="003F1337" w:rsidRPr="003F1337" w:rsidRDefault="003F1337" w:rsidP="00A025B6">
            <w:pPr>
              <w:widowControl/>
              <w:snapToGrid w:val="0"/>
              <w:jc w:val="center"/>
              <w:rPr>
                <w:rFonts w:ascii="仿宋_GB2312" w:hAnsi="宋体" w:cs="仿宋_GB2312"/>
                <w:kern w:val="0"/>
                <w:sz w:val="21"/>
              </w:rPr>
            </w:pPr>
            <w:r w:rsidRPr="003F1337">
              <w:rPr>
                <w:rFonts w:ascii="仿宋_GB2312" w:hAnsi="宋体" w:cs="仿宋_GB2312" w:hint="eastAsia"/>
                <w:kern w:val="0"/>
                <w:sz w:val="21"/>
              </w:rPr>
              <w:t>实际完成值（</w:t>
            </w:r>
            <w:r w:rsidRPr="003F1337">
              <w:rPr>
                <w:rFonts w:ascii="仿宋_GB2312" w:hAnsi="宋体" w:cs="仿宋_GB2312"/>
                <w:kern w:val="0"/>
                <w:sz w:val="21"/>
              </w:rPr>
              <w:t>B</w:t>
            </w:r>
            <w:r w:rsidRPr="003F1337">
              <w:rPr>
                <w:rFonts w:ascii="仿宋_GB2312" w:hAnsi="宋体" w:cs="仿宋_GB2312" w:hint="eastAsia"/>
                <w:kern w:val="0"/>
                <w:sz w:val="21"/>
              </w:rPr>
              <w:t>）</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得分</w:t>
            </w:r>
          </w:p>
        </w:tc>
      </w:tr>
      <w:tr w:rsidR="003F1337" w:rsidTr="00A025B6">
        <w:trPr>
          <w:trHeight w:val="738"/>
          <w:jc w:val="center"/>
        </w:trPr>
        <w:tc>
          <w:tcPr>
            <w:tcW w:w="828" w:type="dxa"/>
            <w:vMerge/>
            <w:vAlign w:val="center"/>
          </w:tcPr>
          <w:p w:rsidR="003F1337" w:rsidRPr="003F1337" w:rsidRDefault="003F1337" w:rsidP="00A025B6">
            <w:pPr>
              <w:snapToGrid w:val="0"/>
              <w:jc w:val="center"/>
              <w:rPr>
                <w:rFonts w:ascii="仿宋_GB2312" w:hAnsi="宋体"/>
                <w:kern w:val="0"/>
                <w:sz w:val="21"/>
              </w:rPr>
            </w:pPr>
          </w:p>
        </w:tc>
        <w:tc>
          <w:tcPr>
            <w:tcW w:w="700" w:type="dxa"/>
            <w:vMerge w:val="restart"/>
            <w:vAlign w:val="center"/>
          </w:tcPr>
          <w:p w:rsidR="003F1337" w:rsidRPr="003F1337" w:rsidRDefault="003F1337" w:rsidP="00A025B6">
            <w:pPr>
              <w:snapToGrid w:val="0"/>
              <w:jc w:val="center"/>
              <w:rPr>
                <w:rFonts w:ascii="仿宋_GB2312" w:hAnsi="宋体"/>
                <w:kern w:val="0"/>
                <w:sz w:val="21"/>
              </w:rPr>
            </w:pPr>
            <w:r w:rsidRPr="003F1337">
              <w:rPr>
                <w:rFonts w:ascii="仿宋_GB2312" w:hAnsi="宋体" w:cs="仿宋_GB2312" w:hint="eastAsia"/>
                <w:kern w:val="0"/>
                <w:sz w:val="21"/>
              </w:rPr>
              <w:t>产出指标</w:t>
            </w: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质量指标</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法院信息共享率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1319"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100%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8</w:t>
            </w:r>
          </w:p>
        </w:tc>
      </w:tr>
      <w:tr w:rsidR="003F1337" w:rsidTr="00A025B6">
        <w:trPr>
          <w:trHeight w:val="662"/>
          <w:jc w:val="center"/>
        </w:trPr>
        <w:tc>
          <w:tcPr>
            <w:tcW w:w="828" w:type="dxa"/>
            <w:vMerge/>
            <w:vAlign w:val="center"/>
          </w:tcPr>
          <w:p w:rsidR="003F1337" w:rsidRPr="003F1337" w:rsidRDefault="003F1337" w:rsidP="00A025B6">
            <w:pPr>
              <w:snapToGrid w:val="0"/>
              <w:jc w:val="center"/>
              <w:rPr>
                <w:rFonts w:ascii="仿宋_GB2312" w:hAnsi="宋体"/>
                <w:kern w:val="0"/>
                <w:sz w:val="21"/>
              </w:rPr>
            </w:pPr>
          </w:p>
        </w:tc>
        <w:tc>
          <w:tcPr>
            <w:tcW w:w="700" w:type="dxa"/>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质量指标</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信息系统故障下降率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30%</w:t>
            </w:r>
          </w:p>
        </w:tc>
        <w:tc>
          <w:tcPr>
            <w:tcW w:w="1319"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30%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8</w:t>
            </w:r>
          </w:p>
        </w:tc>
      </w:tr>
      <w:tr w:rsidR="003F1337" w:rsidTr="003F1337">
        <w:trPr>
          <w:trHeight w:val="682"/>
          <w:jc w:val="center"/>
        </w:trPr>
        <w:tc>
          <w:tcPr>
            <w:tcW w:w="828" w:type="dxa"/>
            <w:vMerge/>
            <w:vAlign w:val="center"/>
          </w:tcPr>
          <w:p w:rsidR="003F1337" w:rsidRPr="003F1337" w:rsidRDefault="003F1337" w:rsidP="00A025B6">
            <w:pPr>
              <w:snapToGrid w:val="0"/>
              <w:jc w:val="center"/>
              <w:rPr>
                <w:rFonts w:ascii="仿宋_GB2312" w:hAnsi="宋体"/>
                <w:kern w:val="0"/>
                <w:sz w:val="21"/>
              </w:rPr>
            </w:pPr>
          </w:p>
        </w:tc>
        <w:tc>
          <w:tcPr>
            <w:tcW w:w="700" w:type="dxa"/>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时效指标</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信息系统数据适时更新率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1319"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8</w:t>
            </w:r>
          </w:p>
        </w:tc>
      </w:tr>
      <w:tr w:rsidR="003F1337" w:rsidTr="00A025B6">
        <w:trPr>
          <w:trHeight w:val="694"/>
          <w:jc w:val="center"/>
        </w:trPr>
        <w:tc>
          <w:tcPr>
            <w:tcW w:w="828" w:type="dxa"/>
            <w:vMerge/>
            <w:vAlign w:val="center"/>
          </w:tcPr>
          <w:p w:rsidR="003F1337" w:rsidRPr="003F1337" w:rsidRDefault="003F1337" w:rsidP="00A025B6">
            <w:pPr>
              <w:snapToGrid w:val="0"/>
              <w:jc w:val="center"/>
              <w:rPr>
                <w:rFonts w:ascii="仿宋_GB2312" w:hAnsi="宋体"/>
                <w:kern w:val="0"/>
                <w:sz w:val="21"/>
              </w:rPr>
            </w:pPr>
          </w:p>
        </w:tc>
        <w:tc>
          <w:tcPr>
            <w:tcW w:w="700" w:type="dxa"/>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时效指标</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信息系统运维保障及时率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1319"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8</w:t>
            </w:r>
          </w:p>
        </w:tc>
      </w:tr>
      <w:tr w:rsidR="003F1337" w:rsidTr="00A025B6">
        <w:trPr>
          <w:trHeight w:val="510"/>
          <w:jc w:val="center"/>
        </w:trPr>
        <w:tc>
          <w:tcPr>
            <w:tcW w:w="828" w:type="dxa"/>
            <w:vMerge/>
            <w:vAlign w:val="center"/>
          </w:tcPr>
          <w:p w:rsidR="003F1337" w:rsidRPr="003F1337" w:rsidRDefault="003F1337" w:rsidP="00A025B6">
            <w:pPr>
              <w:snapToGrid w:val="0"/>
              <w:jc w:val="center"/>
              <w:rPr>
                <w:rFonts w:ascii="仿宋_GB2312" w:hAnsi="宋体"/>
                <w:kern w:val="0"/>
                <w:sz w:val="21"/>
              </w:rPr>
            </w:pPr>
          </w:p>
        </w:tc>
        <w:tc>
          <w:tcPr>
            <w:tcW w:w="700" w:type="dxa"/>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成本指标</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项目成本控制率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不超预算</w:t>
            </w:r>
          </w:p>
        </w:tc>
        <w:tc>
          <w:tcPr>
            <w:tcW w:w="1319"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未超预算</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8</w:t>
            </w:r>
          </w:p>
        </w:tc>
      </w:tr>
      <w:tr w:rsidR="003F1337" w:rsidTr="00A025B6">
        <w:trPr>
          <w:trHeight w:val="510"/>
          <w:jc w:val="center"/>
        </w:trPr>
        <w:tc>
          <w:tcPr>
            <w:tcW w:w="828" w:type="dxa"/>
            <w:vMerge/>
            <w:vAlign w:val="center"/>
          </w:tcPr>
          <w:p w:rsidR="003F1337" w:rsidRPr="003F1337" w:rsidRDefault="003F1337" w:rsidP="00A025B6">
            <w:pPr>
              <w:widowControl/>
              <w:snapToGrid w:val="0"/>
              <w:jc w:val="center"/>
              <w:rPr>
                <w:rFonts w:ascii="仿宋_GB2312" w:hAnsi="宋体"/>
                <w:kern w:val="0"/>
                <w:sz w:val="21"/>
              </w:rPr>
            </w:pPr>
          </w:p>
        </w:tc>
        <w:tc>
          <w:tcPr>
            <w:tcW w:w="700" w:type="dxa"/>
            <w:vMerge w:val="restart"/>
            <w:vAlign w:val="center"/>
          </w:tcPr>
          <w:p w:rsidR="003F1337" w:rsidRPr="003F1337" w:rsidRDefault="003F1337" w:rsidP="00A025B6">
            <w:pPr>
              <w:snapToGrid w:val="0"/>
              <w:jc w:val="center"/>
              <w:rPr>
                <w:rFonts w:ascii="仿宋_GB2312" w:hAnsi="宋体"/>
                <w:kern w:val="0"/>
                <w:sz w:val="21"/>
              </w:rPr>
            </w:pPr>
            <w:r w:rsidRPr="003F1337">
              <w:rPr>
                <w:rFonts w:ascii="仿宋_GB2312" w:hAnsi="宋体" w:cs="仿宋_GB2312" w:hint="eastAsia"/>
                <w:kern w:val="0"/>
                <w:sz w:val="21"/>
              </w:rPr>
              <w:t>效益指标</w:t>
            </w: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社会效益</w:t>
            </w:r>
          </w:p>
        </w:tc>
        <w:tc>
          <w:tcPr>
            <w:tcW w:w="2636" w:type="dxa"/>
            <w:gridSpan w:val="3"/>
            <w:vAlign w:val="center"/>
          </w:tcPr>
          <w:p w:rsidR="003F1337" w:rsidRPr="003F1337" w:rsidRDefault="003F1337" w:rsidP="00A025B6">
            <w:pPr>
              <w:rPr>
                <w:rFonts w:ascii="宋体" w:eastAsia="宋体" w:hAnsi="宋体" w:cs="宋体"/>
                <w:color w:val="000000"/>
                <w:sz w:val="21"/>
              </w:rPr>
            </w:pPr>
            <w:r w:rsidRPr="003F1337">
              <w:rPr>
                <w:rFonts w:hint="eastAsia"/>
                <w:color w:val="000000"/>
                <w:sz w:val="21"/>
              </w:rPr>
              <w:t>系统正常运行率</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95%</w:t>
            </w:r>
          </w:p>
        </w:tc>
        <w:tc>
          <w:tcPr>
            <w:tcW w:w="1319"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100%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20</w:t>
            </w:r>
          </w:p>
        </w:tc>
      </w:tr>
      <w:tr w:rsidR="003F1337" w:rsidTr="00A025B6">
        <w:trPr>
          <w:trHeight w:val="510"/>
          <w:jc w:val="center"/>
        </w:trPr>
        <w:tc>
          <w:tcPr>
            <w:tcW w:w="828" w:type="dxa"/>
            <w:vMerge/>
            <w:vAlign w:val="center"/>
          </w:tcPr>
          <w:p w:rsidR="003F1337" w:rsidRPr="003F1337" w:rsidRDefault="003F1337" w:rsidP="00A025B6">
            <w:pPr>
              <w:widowControl/>
              <w:snapToGrid w:val="0"/>
              <w:jc w:val="center"/>
              <w:rPr>
                <w:rFonts w:ascii="仿宋_GB2312" w:hAnsi="宋体"/>
                <w:kern w:val="0"/>
                <w:sz w:val="21"/>
              </w:rPr>
            </w:pPr>
          </w:p>
        </w:tc>
        <w:tc>
          <w:tcPr>
            <w:tcW w:w="700" w:type="dxa"/>
            <w:vMerge/>
            <w:vAlign w:val="center"/>
          </w:tcPr>
          <w:p w:rsidR="003F1337" w:rsidRPr="003F1337" w:rsidRDefault="003F1337" w:rsidP="00A025B6">
            <w:pPr>
              <w:widowControl/>
              <w:snapToGrid w:val="0"/>
              <w:jc w:val="center"/>
              <w:rPr>
                <w:rFonts w:ascii="仿宋_GB2312" w:hAnsi="宋体"/>
                <w:kern w:val="0"/>
                <w:sz w:val="21"/>
              </w:rPr>
            </w:pPr>
          </w:p>
        </w:tc>
        <w:tc>
          <w:tcPr>
            <w:tcW w:w="1122" w:type="dxa"/>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社会效益</w:t>
            </w:r>
          </w:p>
        </w:tc>
        <w:tc>
          <w:tcPr>
            <w:tcW w:w="2636" w:type="dxa"/>
            <w:gridSpan w:val="3"/>
            <w:vAlign w:val="center"/>
          </w:tcPr>
          <w:p w:rsidR="003F1337" w:rsidRPr="003F1337" w:rsidRDefault="003F1337" w:rsidP="00A025B6">
            <w:pPr>
              <w:rPr>
                <w:rFonts w:ascii="宋体" w:eastAsia="宋体" w:hAnsi="宋体" w:cs="宋体"/>
                <w:sz w:val="21"/>
              </w:rPr>
            </w:pPr>
            <w:r w:rsidRPr="003F1337">
              <w:rPr>
                <w:rFonts w:hint="eastAsia"/>
                <w:sz w:val="21"/>
              </w:rPr>
              <w:t>支撑线上线下“一站式”诉讼及审判服务</w:t>
            </w:r>
          </w:p>
        </w:tc>
        <w:tc>
          <w:tcPr>
            <w:tcW w:w="1466" w:type="dxa"/>
            <w:gridSpan w:val="2"/>
            <w:vAlign w:val="center"/>
          </w:tcPr>
          <w:p w:rsidR="003F1337" w:rsidRPr="003F1337" w:rsidRDefault="003F1337" w:rsidP="00A025B6">
            <w:pPr>
              <w:jc w:val="center"/>
              <w:rPr>
                <w:rFonts w:ascii="宋体" w:eastAsia="宋体" w:hAnsi="宋体" w:cs="宋体"/>
                <w:color w:val="000000"/>
                <w:sz w:val="21"/>
              </w:rPr>
            </w:pPr>
            <w:r w:rsidRPr="003F1337">
              <w:rPr>
                <w:rFonts w:hint="eastAsia"/>
                <w:color w:val="000000"/>
                <w:sz w:val="21"/>
              </w:rPr>
              <w:t>100%</w:t>
            </w:r>
          </w:p>
        </w:tc>
        <w:tc>
          <w:tcPr>
            <w:tcW w:w="1319"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100%</w:t>
            </w:r>
          </w:p>
        </w:tc>
        <w:tc>
          <w:tcPr>
            <w:tcW w:w="877"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20</w:t>
            </w:r>
          </w:p>
        </w:tc>
      </w:tr>
      <w:tr w:rsidR="003F1337" w:rsidTr="00A025B6">
        <w:trPr>
          <w:trHeight w:val="510"/>
          <w:jc w:val="center"/>
        </w:trPr>
        <w:tc>
          <w:tcPr>
            <w:tcW w:w="828" w:type="dxa"/>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cs="仿宋_GB2312" w:hint="eastAsia"/>
                <w:kern w:val="0"/>
                <w:sz w:val="21"/>
              </w:rPr>
              <w:t>总分</w:t>
            </w:r>
          </w:p>
        </w:tc>
        <w:tc>
          <w:tcPr>
            <w:tcW w:w="8120" w:type="dxa"/>
            <w:gridSpan w:val="9"/>
            <w:vAlign w:val="center"/>
          </w:tcPr>
          <w:p w:rsidR="003F1337" w:rsidRPr="003F1337" w:rsidRDefault="003F1337" w:rsidP="00A025B6">
            <w:pPr>
              <w:widowControl/>
              <w:snapToGrid w:val="0"/>
              <w:jc w:val="center"/>
              <w:rPr>
                <w:rFonts w:ascii="仿宋_GB2312" w:hAnsi="宋体"/>
                <w:kern w:val="0"/>
                <w:sz w:val="21"/>
              </w:rPr>
            </w:pPr>
            <w:r w:rsidRPr="003F1337">
              <w:rPr>
                <w:rFonts w:ascii="仿宋_GB2312" w:hAnsi="宋体" w:hint="eastAsia"/>
                <w:kern w:val="0"/>
                <w:sz w:val="21"/>
              </w:rPr>
              <w:t>99.65</w:t>
            </w:r>
          </w:p>
        </w:tc>
      </w:tr>
      <w:tr w:rsidR="003F1337" w:rsidTr="00A025B6">
        <w:trPr>
          <w:trHeight w:val="5241"/>
          <w:jc w:val="center"/>
        </w:trPr>
        <w:tc>
          <w:tcPr>
            <w:tcW w:w="1528" w:type="dxa"/>
            <w:gridSpan w:val="2"/>
            <w:vAlign w:val="center"/>
          </w:tcPr>
          <w:p w:rsidR="003F1337" w:rsidRPr="003F1337" w:rsidRDefault="003F1337" w:rsidP="00A025B6">
            <w:pPr>
              <w:widowControl/>
              <w:jc w:val="center"/>
              <w:rPr>
                <w:rFonts w:ascii="仿宋_GB2312" w:hAnsi="宋体"/>
                <w:kern w:val="0"/>
                <w:sz w:val="21"/>
              </w:rPr>
            </w:pPr>
            <w:r w:rsidRPr="003F1337">
              <w:rPr>
                <w:rFonts w:ascii="仿宋_GB2312" w:hAnsi="宋体" w:cs="仿宋_GB2312" w:hint="eastAsia"/>
                <w:kern w:val="0"/>
                <w:sz w:val="21"/>
              </w:rPr>
              <w:lastRenderedPageBreak/>
              <w:t>偏差大或</w:t>
            </w:r>
          </w:p>
          <w:p w:rsidR="003F1337" w:rsidRPr="003F1337" w:rsidRDefault="003F1337" w:rsidP="00A025B6">
            <w:pPr>
              <w:widowControl/>
              <w:jc w:val="center"/>
              <w:rPr>
                <w:rFonts w:ascii="仿宋_GB2312" w:hAnsi="宋体"/>
                <w:kern w:val="0"/>
                <w:sz w:val="21"/>
              </w:rPr>
            </w:pPr>
            <w:r w:rsidRPr="003F1337">
              <w:rPr>
                <w:rFonts w:ascii="仿宋_GB2312" w:hAnsi="宋体" w:cs="仿宋_GB2312" w:hint="eastAsia"/>
                <w:kern w:val="0"/>
                <w:sz w:val="21"/>
              </w:rPr>
              <w:t>目标未完成</w:t>
            </w:r>
          </w:p>
          <w:p w:rsidR="003F1337" w:rsidRPr="003F1337" w:rsidRDefault="003F1337" w:rsidP="00A025B6">
            <w:pPr>
              <w:widowControl/>
              <w:jc w:val="center"/>
              <w:rPr>
                <w:rFonts w:ascii="仿宋_GB2312" w:hAnsi="宋体"/>
                <w:kern w:val="0"/>
                <w:sz w:val="21"/>
              </w:rPr>
            </w:pPr>
            <w:r w:rsidRPr="003F1337">
              <w:rPr>
                <w:rFonts w:ascii="仿宋_GB2312" w:hAnsi="宋体" w:cs="仿宋_GB2312" w:hint="eastAsia"/>
                <w:kern w:val="0"/>
                <w:sz w:val="21"/>
              </w:rPr>
              <w:t>原因分析</w:t>
            </w:r>
          </w:p>
        </w:tc>
        <w:tc>
          <w:tcPr>
            <w:tcW w:w="7420" w:type="dxa"/>
            <w:gridSpan w:val="8"/>
            <w:vAlign w:val="center"/>
          </w:tcPr>
          <w:p w:rsidR="003F1337" w:rsidRPr="003F1337" w:rsidRDefault="003F1337" w:rsidP="00A025B6">
            <w:pPr>
              <w:widowControl/>
              <w:jc w:val="left"/>
              <w:rPr>
                <w:rFonts w:ascii="仿宋_GB2312" w:hAnsi="宋体"/>
                <w:kern w:val="0"/>
                <w:sz w:val="21"/>
              </w:rPr>
            </w:pPr>
            <w:r w:rsidRPr="003F1337">
              <w:rPr>
                <w:rFonts w:ascii="仿宋_GB2312" w:hAnsi="宋体" w:hint="eastAsia"/>
                <w:kern w:val="0"/>
                <w:sz w:val="21"/>
              </w:rPr>
              <w:t>年度目标均已完成 ，预算执行偏差较小，其原因为预算金额与合同金额略有出入。</w:t>
            </w:r>
          </w:p>
        </w:tc>
      </w:tr>
      <w:tr w:rsidR="003F1337" w:rsidTr="003F1337">
        <w:trPr>
          <w:trHeight w:val="4657"/>
          <w:jc w:val="center"/>
        </w:trPr>
        <w:tc>
          <w:tcPr>
            <w:tcW w:w="1528" w:type="dxa"/>
            <w:gridSpan w:val="2"/>
            <w:vAlign w:val="center"/>
          </w:tcPr>
          <w:p w:rsidR="003F1337" w:rsidRPr="003F1337" w:rsidRDefault="003F1337" w:rsidP="00A025B6">
            <w:pPr>
              <w:widowControl/>
              <w:jc w:val="center"/>
              <w:rPr>
                <w:rFonts w:ascii="仿宋_GB2312" w:hAnsi="宋体"/>
                <w:kern w:val="0"/>
                <w:sz w:val="21"/>
              </w:rPr>
            </w:pPr>
            <w:r w:rsidRPr="003F1337">
              <w:rPr>
                <w:rFonts w:ascii="仿宋_GB2312" w:hAnsi="宋体" w:cs="仿宋_GB2312" w:hint="eastAsia"/>
                <w:kern w:val="0"/>
                <w:sz w:val="21"/>
              </w:rPr>
              <w:t>改进措施及</w:t>
            </w:r>
          </w:p>
          <w:p w:rsidR="003F1337" w:rsidRPr="003F1337" w:rsidRDefault="003F1337" w:rsidP="00A025B6">
            <w:pPr>
              <w:widowControl/>
              <w:jc w:val="center"/>
              <w:rPr>
                <w:rFonts w:ascii="仿宋_GB2312" w:hAnsi="宋体"/>
                <w:kern w:val="0"/>
                <w:sz w:val="21"/>
              </w:rPr>
            </w:pPr>
            <w:r w:rsidRPr="003F1337">
              <w:rPr>
                <w:rFonts w:ascii="仿宋_GB2312" w:hAnsi="宋体" w:cs="仿宋_GB2312" w:hint="eastAsia"/>
                <w:kern w:val="0"/>
                <w:sz w:val="21"/>
              </w:rPr>
              <w:t>结果应用方案</w:t>
            </w:r>
          </w:p>
        </w:tc>
        <w:tc>
          <w:tcPr>
            <w:tcW w:w="7420" w:type="dxa"/>
            <w:gridSpan w:val="8"/>
            <w:vAlign w:val="center"/>
          </w:tcPr>
          <w:p w:rsidR="003F1337" w:rsidRPr="003F1337" w:rsidRDefault="003F1337" w:rsidP="00A025B6">
            <w:pPr>
              <w:widowControl/>
              <w:jc w:val="left"/>
              <w:rPr>
                <w:rFonts w:ascii="仿宋_GB2312" w:hAnsi="宋体"/>
                <w:kern w:val="0"/>
                <w:sz w:val="21"/>
              </w:rPr>
            </w:pPr>
            <w:r w:rsidRPr="003F1337">
              <w:rPr>
                <w:rFonts w:ascii="仿宋_GB2312" w:hAnsi="宋体" w:hint="eastAsia"/>
                <w:kern w:val="0"/>
                <w:sz w:val="21"/>
              </w:rPr>
              <w:t>进一步提高预算编制效率，减少相关误差。</w:t>
            </w:r>
          </w:p>
        </w:tc>
      </w:tr>
    </w:tbl>
    <w:p w:rsidR="003F1337" w:rsidRPr="00B9572D" w:rsidRDefault="003F1337" w:rsidP="003F1337">
      <w:pPr>
        <w:widowControl/>
        <w:ind w:firstLineChars="200" w:firstLine="420"/>
        <w:rPr>
          <w:kern w:val="0"/>
          <w:sz w:val="21"/>
        </w:rPr>
      </w:pPr>
      <w:r w:rsidRPr="00B9572D">
        <w:rPr>
          <w:kern w:val="0"/>
          <w:sz w:val="21"/>
        </w:rPr>
        <w:t>1.</w:t>
      </w:r>
      <w:r w:rsidRPr="00B9572D">
        <w:rPr>
          <w:kern w:val="0"/>
          <w:sz w:val="21"/>
        </w:rPr>
        <w:t>预算执行情况口径：预算数为调整后财政资金总额（包括上年结余结转），执行数为资金使用单位财政资金实际支出数。</w:t>
      </w:r>
    </w:p>
    <w:p w:rsidR="003F1337" w:rsidRPr="00B9572D" w:rsidRDefault="003F1337" w:rsidP="003F1337">
      <w:pPr>
        <w:widowControl/>
        <w:ind w:firstLineChars="200" w:firstLine="420"/>
        <w:rPr>
          <w:kern w:val="0"/>
          <w:sz w:val="21"/>
        </w:rPr>
      </w:pPr>
      <w:r w:rsidRPr="00B9572D">
        <w:rPr>
          <w:kern w:val="0"/>
          <w:sz w:val="21"/>
        </w:rPr>
        <w:t>2.</w:t>
      </w:r>
      <w:r w:rsidRPr="00B9572D">
        <w:rPr>
          <w:kern w:val="0"/>
          <w:sz w:val="21"/>
        </w:rPr>
        <w:t>定量指标完成数汇总原则：绝对值直接累加计算，相对值按照资金额度加权平均计算。定量指标计分原则：正向指标（即目标值为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*B/A</w:t>
      </w:r>
      <w:r w:rsidRPr="00B9572D">
        <w:rPr>
          <w:kern w:val="0"/>
          <w:sz w:val="21"/>
        </w:rPr>
        <w:t>），反向指标（即目标值为</w:t>
      </w:r>
      <w:r w:rsidRPr="00B9572D">
        <w:rPr>
          <w:kern w:val="0"/>
          <w:sz w:val="21"/>
        </w:rPr>
        <w:t>≤X</w:t>
      </w:r>
      <w:r w:rsidRPr="00B9572D">
        <w:rPr>
          <w:kern w:val="0"/>
          <w:sz w:val="21"/>
        </w:rPr>
        <w:t>，得分</w:t>
      </w:r>
      <w:r w:rsidRPr="00B9572D">
        <w:rPr>
          <w:kern w:val="0"/>
          <w:sz w:val="21"/>
        </w:rPr>
        <w:t>=</w:t>
      </w:r>
      <w:r w:rsidRPr="00B9572D">
        <w:rPr>
          <w:kern w:val="0"/>
          <w:sz w:val="21"/>
        </w:rPr>
        <w:t>权重</w:t>
      </w:r>
      <w:r w:rsidRPr="00B9572D">
        <w:rPr>
          <w:kern w:val="0"/>
          <w:sz w:val="21"/>
        </w:rPr>
        <w:t>*A/B</w:t>
      </w:r>
      <w:r w:rsidRPr="00B9572D">
        <w:rPr>
          <w:kern w:val="0"/>
          <w:sz w:val="21"/>
        </w:rPr>
        <w:t>），得分不得突破权重总额。定量指标先汇总完成数，再计算得分。</w:t>
      </w:r>
    </w:p>
    <w:p w:rsidR="003F1337" w:rsidRPr="00B9572D" w:rsidRDefault="003F1337" w:rsidP="003F1337">
      <w:pPr>
        <w:widowControl/>
        <w:ind w:firstLineChars="200" w:firstLine="420"/>
        <w:rPr>
          <w:kern w:val="0"/>
          <w:sz w:val="21"/>
        </w:rPr>
      </w:pPr>
      <w:r w:rsidRPr="00B9572D">
        <w:rPr>
          <w:kern w:val="0"/>
          <w:sz w:val="21"/>
        </w:rPr>
        <w:t>3.</w:t>
      </w:r>
      <w:r w:rsidRPr="00B9572D">
        <w:rPr>
          <w:kern w:val="0"/>
          <w:sz w:val="21"/>
        </w:rPr>
        <w:t>定性指标计分原则：达成预期指标、部分达成预期指标并具有一定效果、未达成预期指标且效果较差三档，分别按照该指标对应分值区间</w:t>
      </w:r>
      <w:r w:rsidRPr="00B9572D">
        <w:rPr>
          <w:kern w:val="0"/>
          <w:sz w:val="21"/>
        </w:rPr>
        <w:t>100-80%</w:t>
      </w:r>
      <w:r w:rsidRPr="00B9572D">
        <w:rPr>
          <w:kern w:val="0"/>
          <w:sz w:val="21"/>
        </w:rPr>
        <w:t>（含</w:t>
      </w:r>
      <w:r w:rsidRPr="00B9572D">
        <w:rPr>
          <w:kern w:val="0"/>
          <w:sz w:val="21"/>
        </w:rPr>
        <w:t>80%</w:t>
      </w:r>
      <w:r w:rsidRPr="00B9572D">
        <w:rPr>
          <w:kern w:val="0"/>
          <w:sz w:val="21"/>
        </w:rPr>
        <w:t>）、</w:t>
      </w:r>
      <w:r w:rsidRPr="00B9572D">
        <w:rPr>
          <w:kern w:val="0"/>
          <w:sz w:val="21"/>
        </w:rPr>
        <w:t>80-50%</w:t>
      </w:r>
      <w:r w:rsidRPr="00B9572D">
        <w:rPr>
          <w:kern w:val="0"/>
          <w:sz w:val="21"/>
        </w:rPr>
        <w:t>（含</w:t>
      </w:r>
      <w:r w:rsidRPr="00B9572D">
        <w:rPr>
          <w:kern w:val="0"/>
          <w:sz w:val="21"/>
        </w:rPr>
        <w:t>50%</w:t>
      </w:r>
      <w:r w:rsidRPr="00B9572D">
        <w:rPr>
          <w:kern w:val="0"/>
          <w:sz w:val="21"/>
        </w:rPr>
        <w:t>）、</w:t>
      </w:r>
      <w:r w:rsidRPr="00B9572D">
        <w:rPr>
          <w:kern w:val="0"/>
          <w:sz w:val="21"/>
        </w:rPr>
        <w:t>50-0%</w:t>
      </w:r>
      <w:r w:rsidRPr="00B9572D">
        <w:rPr>
          <w:kern w:val="0"/>
          <w:sz w:val="21"/>
        </w:rPr>
        <w:t>合理确定分值。汇总时，以资金额度为权重，对分值进行加权平均计算。</w:t>
      </w:r>
    </w:p>
    <w:p w:rsidR="003F1337" w:rsidRPr="00B9572D" w:rsidRDefault="003F1337" w:rsidP="003F1337">
      <w:pPr>
        <w:spacing w:line="360" w:lineRule="auto"/>
        <w:ind w:firstLineChars="200" w:firstLine="420"/>
        <w:rPr>
          <w:rFonts w:eastAsia="黑体"/>
          <w:szCs w:val="32"/>
        </w:rPr>
      </w:pPr>
      <w:r w:rsidRPr="00B9572D">
        <w:rPr>
          <w:kern w:val="0"/>
          <w:sz w:val="21"/>
        </w:rPr>
        <w:t>4.</w:t>
      </w:r>
      <w:r w:rsidRPr="00B9572D">
        <w:rPr>
          <w:kern w:val="0"/>
          <w:sz w:val="21"/>
        </w:rPr>
        <w:t>基于经济性和必要性等因素考虑，满意度指标暂可不作为必评指标。</w:t>
      </w:r>
    </w:p>
    <w:p w:rsidR="003F1337" w:rsidRPr="003F1337" w:rsidRDefault="003F1337" w:rsidP="003F1337">
      <w:pPr>
        <w:widowControl/>
        <w:rPr>
          <w:rFonts w:ascii="黑体" w:eastAsia="黑体" w:hAnsi="宋体" w:cs="黑体"/>
          <w:sz w:val="28"/>
          <w:szCs w:val="28"/>
        </w:rPr>
      </w:pPr>
    </w:p>
    <w:p w:rsidR="00F11BAA" w:rsidRPr="003F1337" w:rsidRDefault="00F11BAA">
      <w:pPr>
        <w:rPr>
          <w:sz w:val="21"/>
        </w:rPr>
      </w:pPr>
    </w:p>
    <w:sectPr w:rsidR="00F11BAA" w:rsidRPr="003F1337" w:rsidSect="0084337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1AF" w:rsidRDefault="009841AF" w:rsidP="008F6840">
      <w:r>
        <w:separator/>
      </w:r>
    </w:p>
  </w:endnote>
  <w:endnote w:type="continuationSeparator" w:id="1">
    <w:p w:rsidR="009841AF" w:rsidRDefault="009841AF" w:rsidP="008F68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E4E" w:rsidRDefault="00FE10F4">
    <w:pPr>
      <w:pStyle w:val="a4"/>
    </w:pPr>
    <w:r>
      <w:rPr>
        <w:noProof/>
      </w:rPr>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2336;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AQf81wHQIAABwEAAAOAAAAAAAAAAAAAAAAAC4CAABkcnMvZTJvRG9jLnhtbFBLAQItABQABgAI&#10;AAAAIQBxqtG51wAAAAUBAAAPAAAAAAAAAAAAAAAAAHcEAABkcnMvZG93bnJldi54bWxQSwUGAAAA&#10;AAQABADzAAAAewUAAAAA&#10;" filled="f" stroked="f" strokeweight=".5pt">
          <v:textbox style="mso-fit-shape-to-text:t" inset="0,0,0,0">
            <w:txbxContent>
              <w:p w:rsidR="00C94E4E" w:rsidRDefault="00FE10F4">
                <w:pPr>
                  <w:pStyle w:val="a4"/>
                </w:pPr>
                <w:fldSimple w:instr=" PAGE  \* MERGEFORMAT ">
                  <w:r w:rsidR="00E06CA1">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1AF" w:rsidRDefault="009841AF" w:rsidP="008F6840">
      <w:r>
        <w:separator/>
      </w:r>
    </w:p>
  </w:footnote>
  <w:footnote w:type="continuationSeparator" w:id="1">
    <w:p w:rsidR="009841AF" w:rsidRDefault="009841AF" w:rsidP="008F68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6840"/>
    <w:rsid w:val="000C7A2E"/>
    <w:rsid w:val="001071E0"/>
    <w:rsid w:val="001826F3"/>
    <w:rsid w:val="003C2ED1"/>
    <w:rsid w:val="003F1337"/>
    <w:rsid w:val="0053789A"/>
    <w:rsid w:val="006A13BA"/>
    <w:rsid w:val="006A5AEA"/>
    <w:rsid w:val="006E2FFC"/>
    <w:rsid w:val="0072522E"/>
    <w:rsid w:val="00843375"/>
    <w:rsid w:val="008661B6"/>
    <w:rsid w:val="008D6CEF"/>
    <w:rsid w:val="008F6840"/>
    <w:rsid w:val="009647CE"/>
    <w:rsid w:val="009841AF"/>
    <w:rsid w:val="009E2410"/>
    <w:rsid w:val="00A339C3"/>
    <w:rsid w:val="00BC06CB"/>
    <w:rsid w:val="00BD728A"/>
    <w:rsid w:val="00C94E4E"/>
    <w:rsid w:val="00DF03F2"/>
    <w:rsid w:val="00E06CA1"/>
    <w:rsid w:val="00F11BAA"/>
    <w:rsid w:val="00FE1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840"/>
    <w:pPr>
      <w:widowControl w:val="0"/>
      <w:jc w:val="both"/>
    </w:pPr>
    <w:rPr>
      <w:rFonts w:ascii="Times New Roman" w:eastAsia="仿宋_GB2312" w:hAnsi="Times New Roman" w:cs="Times New Roman"/>
      <w:sz w:val="32"/>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F68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F6840"/>
    <w:rPr>
      <w:sz w:val="18"/>
      <w:szCs w:val="18"/>
    </w:rPr>
  </w:style>
  <w:style w:type="paragraph" w:styleId="a4">
    <w:name w:val="footer"/>
    <w:basedOn w:val="a"/>
    <w:link w:val="Char0"/>
    <w:unhideWhenUsed/>
    <w:qFormat/>
    <w:rsid w:val="008F6840"/>
    <w:pPr>
      <w:tabs>
        <w:tab w:val="center" w:pos="4153"/>
        <w:tab w:val="right" w:pos="8306"/>
      </w:tabs>
      <w:snapToGrid w:val="0"/>
      <w:jc w:val="left"/>
    </w:pPr>
    <w:rPr>
      <w:sz w:val="18"/>
      <w:szCs w:val="18"/>
    </w:rPr>
  </w:style>
  <w:style w:type="character" w:customStyle="1" w:styleId="Char0">
    <w:name w:val="页脚 Char"/>
    <w:basedOn w:val="a0"/>
    <w:link w:val="a4"/>
    <w:rsid w:val="008F6840"/>
    <w:rPr>
      <w:sz w:val="18"/>
      <w:szCs w:val="18"/>
    </w:rPr>
  </w:style>
  <w:style w:type="paragraph" w:styleId="a5">
    <w:name w:val="Balloon Text"/>
    <w:basedOn w:val="a"/>
    <w:link w:val="Char1"/>
    <w:uiPriority w:val="99"/>
    <w:semiHidden/>
    <w:unhideWhenUsed/>
    <w:rsid w:val="008F6840"/>
    <w:rPr>
      <w:sz w:val="18"/>
      <w:szCs w:val="18"/>
    </w:rPr>
  </w:style>
  <w:style w:type="character" w:customStyle="1" w:styleId="Char1">
    <w:name w:val="批注框文本 Char"/>
    <w:basedOn w:val="a0"/>
    <w:link w:val="a5"/>
    <w:uiPriority w:val="99"/>
    <w:semiHidden/>
    <w:rsid w:val="008F6840"/>
    <w:rPr>
      <w:rFonts w:ascii="Times New Roman" w:eastAsia="仿宋_GB2312" w:hAnsi="Times New Roman" w:cs="Times New Roman"/>
      <w:sz w:val="18"/>
      <w:szCs w:val="18"/>
    </w:rPr>
  </w:style>
  <w:style w:type="character" w:styleId="a6">
    <w:name w:val="page number"/>
    <w:basedOn w:val="a0"/>
    <w:uiPriority w:val="99"/>
    <w:unhideWhenUsed/>
    <w:qFormat/>
    <w:rsid w:val="001826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9</Pages>
  <Words>795</Words>
  <Characters>4535</Characters>
  <Application>Microsoft Office Word</Application>
  <DocSecurity>0</DocSecurity>
  <Lines>37</Lines>
  <Paragraphs>10</Paragraphs>
  <ScaleCrop>false</ScaleCrop>
  <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2022-09-06T00:30:00Z</dcterms:created>
  <dcterms:modified xsi:type="dcterms:W3CDTF">2022-09-07T04:43:00Z</dcterms:modified>
</cp:coreProperties>
</file>